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tabs>
          <w:tab w:val="left" w:pos="0" w:leader="none"/>
        </w:tabs>
        <w:rPr>
          <w:rFonts w:ascii="宋体" w:hAnsi="宋体"/>
          <w:color w:val="auto"/>
          <w:sz w:val="24"/>
          <w:highlight w:val="none"/>
        </w:rPr>
      </w:pPr>
      <w:r>
        <w:rPr>
          <w:rFonts w:hint="eastAsia" w:ascii="宋体" w:hAnsi="宋体"/>
          <w:color w:val="auto"/>
          <w:sz w:val="24"/>
          <w:highlight w:val="none"/>
        </w:rPr>
        <w:t xml:space="preserve">竞争性谈判采购公告</w:t>
      </w:r>
      <w:r/>
    </w:p>
    <w:tbl>
      <w:tblPr>
        <w:tblStyle w:val="1064"/>
        <w:tblW w:w="5002"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8345"/>
      </w:tblGrid>
      <w:tr>
        <w:trPr>
          <w:trHeight w:val="1533"/>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项目概况</w:t>
            </w:r>
            <w:r/>
          </w:p>
          <w:p>
            <w:pPr>
              <w:jc w:val="left"/>
              <w:rPr>
                <w:rFonts w:ascii="宋体" w:hAnsi="宋体" w:cs="宋体"/>
                <w:color w:val="auto"/>
                <w:sz w:val="24"/>
                <w:highlight w:val="none"/>
              </w:rPr>
            </w:pPr>
            <w:r>
              <w:rPr>
                <w:rFonts w:hint="eastAsia" w:ascii="宋体" w:hAnsi="宋体" w:cs="宋体"/>
                <w:color w:val="auto"/>
                <w:sz w:val="24"/>
                <w:highlight w:val="none"/>
                <w:lang w:eastAsia="zh-CN"/>
              </w:rPr>
              <w:t xml:space="preserve">超声外科吸引系统</w:t>
            </w: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JSZC-320583-SZWK-T2025-0535</w:t>
            </w:r>
            <w:r>
              <w:rPr>
                <w:rFonts w:hint="eastAsia" w:ascii="宋体" w:hAnsi="宋体" w:cs="宋体"/>
                <w:color w:val="auto"/>
                <w:sz w:val="24"/>
                <w:highlight w:val="none"/>
              </w:rPr>
              <w:t xml:space="preserve"> 采购项目的潜在供应商应在苏采云 获取采购文件，并于</w:t>
            </w:r>
            <w:r>
              <w:rPr>
                <w:rFonts w:hint="eastAsia" w:ascii="宋体" w:hAnsi="宋体" w:cs="宋体"/>
                <w:color w:val="auto"/>
                <w:sz w:val="24"/>
                <w:highlight w:val="none"/>
                <w:lang w:eastAsia="zh-CN"/>
              </w:rPr>
              <w:t xml:space="preserve">2025-12-08</w:t>
            </w:r>
            <w:r>
              <w:rPr>
                <w:rFonts w:hint="eastAsia" w:ascii="宋体" w:hAnsi="宋体" w:cs="宋体"/>
                <w:color w:val="auto"/>
                <w:sz w:val="24"/>
                <w:highlight w:val="none"/>
              </w:rPr>
              <w:t xml:space="preserve"> 14:30（北京时间）前提交响应文件。</w:t>
            </w:r>
            <w:r/>
          </w:p>
        </w:tc>
      </w:tr>
    </w:tbl>
    <w:p>
      <w:pPr>
        <w:rPr>
          <w:rFonts w:ascii="宋体" w:hAnsi="宋体" w:cs="宋体"/>
          <w:b/>
          <w:bCs/>
          <w:color w:val="auto"/>
          <w:sz w:val="24"/>
          <w:highlight w:val="none"/>
        </w:rPr>
      </w:pPr>
      <w:r>
        <w:rPr>
          <w:rFonts w:hint="eastAsia" w:ascii="宋体" w:hAnsi="宋体" w:cs="宋体"/>
          <w:b/>
          <w:bCs/>
          <w:color w:val="auto"/>
          <w:sz w:val="24"/>
          <w:highlight w:val="none"/>
        </w:rPr>
        <w:t xml:space="preserve">一、项目基本情况</w:t>
      </w:r>
      <w:r/>
    </w:p>
    <w:p>
      <w:pPr>
        <w:ind w:firstLine="480"/>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JSZC-320583-SZWK-T2025-0535</w:t>
      </w:r>
      <w:r/>
    </w:p>
    <w:p>
      <w:pPr>
        <w:ind w:firstLine="480"/>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超声外科吸引系统</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采购方式：竞争性谈判</w:t>
      </w:r>
      <w:r/>
    </w:p>
    <w:p>
      <w:pPr>
        <w:ind w:firstLine="480"/>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预算金额：</w:t>
      </w:r>
      <w:r>
        <w:rPr>
          <w:rFonts w:hint="eastAsia" w:ascii="宋体" w:hAnsi="宋体" w:cs="宋体"/>
          <w:color w:val="auto"/>
          <w:sz w:val="24"/>
          <w:highlight w:val="none"/>
          <w:lang w:eastAsia="zh-CN"/>
        </w:rPr>
        <w:t xml:space="preserve">150.000000万元</w:t>
      </w:r>
      <w:r/>
    </w:p>
    <w:p>
      <w:pPr>
        <w:ind w:firstLine="480"/>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最高限价（如有）：</w:t>
      </w:r>
      <w:r>
        <w:rPr>
          <w:rFonts w:hint="eastAsia" w:ascii="宋体" w:hAnsi="宋体" w:cs="宋体"/>
          <w:color w:val="auto"/>
          <w:sz w:val="24"/>
          <w:highlight w:val="none"/>
          <w:lang w:eastAsia="zh-CN"/>
        </w:rPr>
        <w:t xml:space="preserve">150.000000万元</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采购需求：</w:t>
      </w:r>
      <w:r/>
    </w:p>
    <w:tbl>
      <w:tblPr>
        <w:tblStyle w:val="108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4"/>
        <w:gridCol w:w="2549"/>
        <w:gridCol w:w="733"/>
        <w:gridCol w:w="1683"/>
        <w:gridCol w:w="2789"/>
      </w:tblGrid>
      <w:tr>
        <w:trPr>
          <w:trHeight w:val="567"/>
        </w:trPr>
        <w:tc>
          <w:tcPr>
            <w:tcW w:w="774" w:type="dxa"/>
            <w:vAlign w:val="center"/>
            <w:textDirection w:val="lrTb"/>
            <w:noWrap w:val="false"/>
          </w:tcPr>
          <w:p>
            <w:pPr>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序号</w:t>
            </w:r>
            <w:r/>
          </w:p>
        </w:tc>
        <w:tc>
          <w:tcPr>
            <w:tcW w:w="2549"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采购名称</w:t>
            </w:r>
            <w:r/>
          </w:p>
        </w:tc>
        <w:tc>
          <w:tcPr>
            <w:tcW w:w="73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数量</w:t>
            </w:r>
            <w:r/>
          </w:p>
        </w:tc>
        <w:tc>
          <w:tcPr>
            <w:tcW w:w="168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预算（万元）</w:t>
            </w:r>
            <w:r/>
          </w:p>
        </w:tc>
        <w:tc>
          <w:tcPr>
            <w:tcW w:w="2789"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备注</w:t>
            </w:r>
            <w:r/>
          </w:p>
        </w:tc>
      </w:tr>
      <w:tr>
        <w:trPr/>
        <w:tc>
          <w:tcPr>
            <w:tcW w:w="774" w:type="dxa"/>
            <w:vAlign w:val="center"/>
            <w:textDirection w:val="lrTb"/>
            <w:noWrap w:val="false"/>
          </w:tcPr>
          <w:p>
            <w:pPr>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1</w:t>
            </w:r>
            <w:r/>
          </w:p>
        </w:tc>
        <w:tc>
          <w:tcPr>
            <w:tcW w:w="2549"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lang w:eastAsia="zh-CN"/>
              </w:rPr>
              <w:t xml:space="preserve">超声外科吸引系统</w:t>
            </w:r>
            <w:r/>
          </w:p>
        </w:tc>
        <w:tc>
          <w:tcPr>
            <w:tcW w:w="73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1套</w:t>
            </w:r>
            <w:r/>
          </w:p>
        </w:tc>
        <w:tc>
          <w:tcPr>
            <w:tcW w:w="1683" w:type="dxa"/>
            <w:vAlign w:val="center"/>
            <w:textDirection w:val="lrTb"/>
            <w:noWrap w:val="false"/>
          </w:tcPr>
          <w:p>
            <w:pPr>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150.000000</w:t>
            </w:r>
            <w:r/>
          </w:p>
        </w:tc>
        <w:tc>
          <w:tcPr>
            <w:tcW w:w="2789" w:type="dxa"/>
            <w:vAlign w:val="center"/>
            <w:textDirection w:val="lrTb"/>
            <w:noWrap w:val="false"/>
          </w:tcPr>
          <w:p>
            <w:pPr>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接受进口产品前来投标</w:t>
            </w:r>
            <w:r/>
          </w:p>
        </w:tc>
      </w:tr>
    </w:tbl>
    <w:p>
      <w:pPr>
        <w:ind w:firstLine="480"/>
        <w:rPr>
          <w:rFonts w:ascii="宋体" w:hAnsi="宋体" w:cs="宋体"/>
          <w:color w:val="auto"/>
          <w:sz w:val="24"/>
          <w:highlight w:val="none"/>
        </w:rPr>
      </w:pPr>
      <w:r>
        <w:rPr>
          <w:rFonts w:hint="eastAsia" w:ascii="宋体" w:hAnsi="宋体" w:cs="宋体"/>
          <w:color w:val="auto"/>
          <w:sz w:val="24"/>
          <w:highlight w:val="none"/>
        </w:rPr>
        <w:t xml:space="preserve">合同履行期限：</w:t>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质保期：</w:t>
      </w:r>
      <w:r>
        <w:rPr>
          <w:rFonts w:hint="eastAsia" w:ascii="宋体" w:hAnsi="宋体" w:cs="宋体"/>
          <w:color w:val="auto"/>
          <w:sz w:val="24"/>
          <w:highlight w:val="none"/>
          <w:lang w:val="en-US" w:eastAsia="zh-CN"/>
        </w:rPr>
        <w:t xml:space="preserve">整机质保期≥</w:t>
      </w:r>
      <w:r>
        <w:rPr>
          <w:rFonts w:hint="eastAsia" w:ascii="宋体" w:hAnsi="宋体" w:cs="宋体"/>
          <w:color w:val="auto"/>
          <w:sz w:val="24"/>
          <w:highlight w:val="none"/>
        </w:rPr>
        <w:t xml:space="preserve">三年，自设备验收之日起算</w:t>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交货时间：接到</w:t>
      </w:r>
      <w:r>
        <w:rPr>
          <w:rFonts w:hint="eastAsia" w:ascii="宋体" w:hAnsi="宋体" w:cs="宋体"/>
          <w:color w:val="auto"/>
          <w:sz w:val="24"/>
          <w:highlight w:val="none"/>
          <w:lang w:val="en-US" w:eastAsia="zh-CN"/>
        </w:rPr>
        <w:t xml:space="preserve">采购人</w:t>
      </w:r>
      <w:r>
        <w:rPr>
          <w:rFonts w:hint="eastAsia" w:ascii="宋体" w:hAnsi="宋体" w:cs="宋体"/>
          <w:color w:val="auto"/>
          <w:sz w:val="24"/>
          <w:highlight w:val="none"/>
        </w:rPr>
        <w:t xml:space="preserve">通知后</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0日内交货并安装调试结束</w:t>
      </w:r>
      <w:r/>
    </w:p>
    <w:p>
      <w:pPr>
        <w:ind w:firstLine="48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交货地点：采购</w:t>
      </w:r>
      <w:r>
        <w:rPr>
          <w:rFonts w:hint="eastAsia" w:ascii="宋体" w:hAnsi="宋体" w:cs="宋体"/>
          <w:color w:val="auto"/>
          <w:sz w:val="24"/>
          <w:highlight w:val="none"/>
          <w:lang w:val="en-US" w:eastAsia="zh-CN"/>
        </w:rPr>
        <w:t xml:space="preserve">人所在地</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本项目（是/否）接受联合体：不接受联合体</w:t>
      </w:r>
      <w:r/>
    </w:p>
    <w:p>
      <w:pPr>
        <w:rPr>
          <w:rFonts w:ascii="宋体" w:hAnsi="宋体" w:cs="宋体"/>
          <w:b/>
          <w:bCs/>
          <w:color w:val="auto"/>
          <w:sz w:val="24"/>
          <w:highlight w:val="none"/>
        </w:rPr>
      </w:pPr>
      <w:r>
        <w:rPr>
          <w:rFonts w:hint="eastAsia" w:ascii="宋体" w:hAnsi="宋体" w:cs="宋体"/>
          <w:b/>
          <w:bCs/>
          <w:color w:val="auto"/>
          <w:sz w:val="24"/>
          <w:highlight w:val="none"/>
        </w:rPr>
        <w:t xml:space="preserve">二、申请人的资格要求：</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（一）满足《中华人民共和国政府采购法》第二十二条规定：</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1.具有独立承担民事责任的能力；</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2.具有良好的商业信誉和健全的财务会计制度；</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3.具有履行合同所必需的设备和专业技术能力；</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4.有依法缴纳税收和社会保障资金的良好记录；</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5.参加采购活动前经营活动中三年内，在没有重大违法记录；</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6.法律、行政法规规定的其他条件；</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（二）落实政府采购政策需满足的资格要求：</w:t>
      </w:r>
      <w:r/>
    </w:p>
    <w:p>
      <w:pPr>
        <w:ind w:firstLine="482"/>
        <w:rPr>
          <w:rFonts w:ascii="宋体" w:hAnsi="宋体" w:cs="宋体"/>
          <w:color w:val="auto"/>
          <w:sz w:val="24"/>
          <w:highlight w:val="none"/>
        </w:rPr>
      </w:pPr>
      <w:r>
        <w:rPr>
          <w:rFonts w:hint="eastAsia" w:ascii="宋体" w:hAnsi="宋体" w:cs="宋体"/>
          <w:b/>
          <w:bCs/>
          <w:color w:val="auto"/>
          <w:sz w:val="24"/>
          <w:highlight w:val="none"/>
        </w:rPr>
        <w:t xml:space="preserve">本项目为非专门面向中小企业采购项目，所属行业为工业。</w:t>
      </w:r>
      <w:r>
        <w:rPr>
          <w:rFonts w:hint="eastAsia" w:ascii="宋体" w:hAnsi="宋体" w:cs="宋体"/>
          <w:b/>
          <w:color w:val="auto"/>
          <w:sz w:val="24"/>
          <w:highlight w:val="none"/>
        </w:rPr>
        <w:t xml:space="preserve">（残疾人福利性单位、监狱企业视同小型、微型企业）</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（三）本项目的特定资格要求：</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1.未被“信用中国”网站（www.creditchina.gov.cn）列入失信被执行人、重大税收违法案件当事人名单、政府采购严重失信行为记录名单。</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b/>
          <w:bCs/>
          <w:color w:val="auto"/>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3.具有所投产品经营许可资格。</w:t>
      </w:r>
      <w:r/>
    </w:p>
    <w:p>
      <w:pPr>
        <w:ind w:firstLine="480"/>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所投产品若为进口产品，须提供生产厂商针对本项目产品授权书（生产厂家、国产产品可不提供）。</w:t>
      </w:r>
      <w:r/>
    </w:p>
    <w:p>
      <w:pPr>
        <w:rPr>
          <w:rFonts w:ascii="宋体" w:hAnsi="宋体" w:cs="宋体"/>
          <w:b/>
          <w:bCs/>
          <w:color w:val="auto"/>
          <w:sz w:val="24"/>
          <w:highlight w:val="none"/>
        </w:rPr>
        <w:sectPr>
          <w:headerReference w:type="default" r:id="rId9"/>
          <w:headerReference w:type="first" r:id="rId10"/>
          <w:footerReference w:type="default" r:id="rId17"/>
          <w:footerReference w:type="first" r:id="rId18"/>
          <w:footnotePr/>
          <w:endnotePr/>
          <w:type w:val="nextPage"/>
          <w:pgSz w:w="11906" w:h="16838" w:orient="portrait"/>
          <w:pgMar w:top="1440" w:right="1797" w:bottom="1440" w:left="1797" w:header="709" w:footer="709" w:gutter="0"/>
          <w:cols w:num="1" w:sep="0" w:space="720" w:equalWidth="1"/>
          <w:docGrid w:linePitch="360"/>
          <w:titlePg/>
        </w:sectPr>
      </w:pPr>
      <w:r>
        <w:rPr>
          <w:rFonts w:hint="eastAsia" w:ascii="宋体" w:hAnsi="宋体" w:cs="宋体"/>
          <w:b/>
          <w:bCs/>
          <w:color w:val="auto"/>
          <w:sz w:val="24"/>
          <w:highlight w:val="none"/>
        </w:rPr>
        <w:t xml:space="preserve">三、获取采购文件</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时间：</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自公告上网之日至</w:t>
      </w:r>
      <w:r>
        <w:rPr>
          <w:rFonts w:hint="eastAsia" w:ascii="宋体" w:hAnsi="宋体" w:cs="宋体"/>
          <w:color w:val="auto"/>
          <w:sz w:val="24"/>
          <w:highlight w:val="none"/>
          <w:lang w:eastAsia="zh-CN"/>
        </w:rPr>
        <w:t xml:space="preserve">2025-11-28</w:t>
      </w:r>
      <w:r>
        <w:rPr>
          <w:rFonts w:hint="eastAsia" w:ascii="宋体" w:hAnsi="宋体" w:cs="宋体"/>
          <w:color w:val="auto"/>
          <w:sz w:val="24"/>
          <w:highlight w:val="none"/>
        </w:rPr>
        <w:t xml:space="preserve">，每天上午00:00-12:00，下午12:00-23:59（北京时间，法定节假日除外）</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地点：苏采云</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方式：苏采云</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售价：0.00元</w:t>
      </w:r>
      <w:r/>
    </w:p>
    <w:p>
      <w:pPr>
        <w:rPr>
          <w:rFonts w:ascii="宋体" w:hAnsi="宋体" w:cs="宋体"/>
          <w:b/>
          <w:bCs/>
          <w:color w:val="auto"/>
          <w:sz w:val="24"/>
          <w:highlight w:val="none"/>
        </w:rPr>
      </w:pPr>
      <w:r>
        <w:rPr>
          <w:rFonts w:hint="eastAsia" w:ascii="宋体" w:hAnsi="宋体" w:cs="宋体"/>
          <w:b/>
          <w:bCs/>
          <w:color w:val="auto"/>
          <w:sz w:val="24"/>
          <w:highlight w:val="none"/>
        </w:rPr>
        <w:t xml:space="preserve">四、响应文件提交</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截止时间：</w:t>
      </w:r>
      <w:r>
        <w:rPr>
          <w:rFonts w:hint="eastAsia" w:ascii="宋体" w:hAnsi="宋体" w:cs="宋体"/>
          <w:color w:val="auto"/>
          <w:sz w:val="24"/>
          <w:highlight w:val="none"/>
          <w:lang w:eastAsia="zh-CN"/>
        </w:rPr>
        <w:t xml:space="preserve">2025-12-08</w:t>
      </w:r>
      <w:r>
        <w:rPr>
          <w:rFonts w:hint="eastAsia" w:ascii="宋体" w:hAnsi="宋体" w:cs="宋体"/>
          <w:color w:val="auto"/>
          <w:sz w:val="24"/>
          <w:highlight w:val="none"/>
        </w:rPr>
        <w:t xml:space="preserve"> 14:30（北京时间）</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地点：苏采云</w:t>
      </w:r>
      <w:r/>
    </w:p>
    <w:p>
      <w:pPr>
        <w:rPr>
          <w:rFonts w:ascii="宋体" w:hAnsi="宋体" w:cs="宋体"/>
          <w:b/>
          <w:bCs/>
          <w:color w:val="auto"/>
          <w:sz w:val="24"/>
          <w:highlight w:val="none"/>
        </w:rPr>
      </w:pPr>
      <w:r>
        <w:rPr>
          <w:rFonts w:hint="eastAsia" w:ascii="宋体" w:hAnsi="宋体" w:cs="宋体"/>
          <w:b/>
          <w:bCs/>
          <w:color w:val="auto"/>
          <w:sz w:val="24"/>
          <w:highlight w:val="none"/>
        </w:rPr>
        <w:t xml:space="preserve">五、开启</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时间：</w:t>
      </w:r>
      <w:r>
        <w:rPr>
          <w:rFonts w:hint="eastAsia" w:ascii="宋体" w:hAnsi="宋体" w:cs="宋体"/>
          <w:color w:val="auto"/>
          <w:sz w:val="24"/>
          <w:highlight w:val="none"/>
          <w:lang w:eastAsia="zh-CN"/>
        </w:rPr>
        <w:t xml:space="preserve">2025-12-08</w:t>
      </w:r>
      <w:r>
        <w:rPr>
          <w:rFonts w:hint="eastAsia" w:ascii="宋体" w:hAnsi="宋体" w:cs="宋体"/>
          <w:color w:val="auto"/>
          <w:sz w:val="24"/>
          <w:highlight w:val="none"/>
        </w:rPr>
        <w:t xml:space="preserve"> 14:30（北京时间）</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地点：苏州市公共资源交易中心昆山分中心（昆山市前进西路1801号政务服务中心（西区）A1栋B2层）开标室7A</w:t>
      </w:r>
      <w:r/>
    </w:p>
    <w:p>
      <w:pPr>
        <w:rPr>
          <w:rFonts w:ascii="宋体" w:hAnsi="宋体" w:cs="宋体"/>
          <w:b/>
          <w:bCs/>
          <w:color w:val="auto"/>
          <w:sz w:val="24"/>
          <w:highlight w:val="none"/>
        </w:rPr>
      </w:pPr>
      <w:r>
        <w:rPr>
          <w:rFonts w:hint="eastAsia" w:ascii="宋体" w:hAnsi="宋体" w:cs="宋体"/>
          <w:b/>
          <w:bCs/>
          <w:color w:val="auto"/>
          <w:sz w:val="24"/>
          <w:highlight w:val="none"/>
        </w:rPr>
        <w:t xml:space="preserve">六、公告期限</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自本公告发布之日起3个工作日。</w:t>
      </w:r>
      <w:r/>
    </w:p>
    <w:p>
      <w:pPr>
        <w:rPr>
          <w:rFonts w:ascii="宋体" w:hAnsi="宋体" w:cs="宋体"/>
          <w:b/>
          <w:bCs/>
          <w:color w:val="auto"/>
          <w:sz w:val="24"/>
          <w:highlight w:val="none"/>
        </w:rPr>
      </w:pPr>
      <w:r>
        <w:rPr>
          <w:rFonts w:hint="eastAsia" w:ascii="宋体" w:hAnsi="宋体" w:cs="宋体"/>
          <w:b/>
          <w:bCs/>
          <w:color w:val="auto"/>
          <w:sz w:val="24"/>
          <w:highlight w:val="none"/>
        </w:rPr>
        <w:t xml:space="preserve">七、其他补充事宜</w:t>
      </w:r>
      <w:r/>
    </w:p>
    <w:p>
      <w:pPr>
        <w:ind w:firstLine="480"/>
        <w:rPr>
          <w:rFonts w:hint="eastAsia" w:ascii="宋体" w:hAnsi="宋体" w:cs="宋体"/>
          <w:color w:val="auto"/>
          <w:sz w:val="24"/>
          <w:szCs w:val="24"/>
          <w:highlight w:val="none"/>
        </w:rPr>
      </w:pPr>
      <w:r>
        <w:rPr>
          <w:rFonts w:hint="eastAsia" w:ascii="宋体" w:hAnsi="宋体" w:cs="宋体"/>
          <w:color w:val="auto"/>
          <w:sz w:val="24"/>
          <w:highlight w:val="none"/>
        </w:rPr>
        <w:t xml:space="preserve">1.申领CA证书</w:t>
      </w:r>
      <w:r>
        <w:rPr>
          <w:rFonts w:hint="eastAsia" w:ascii="宋体" w:hAnsi="宋体" w:cs="宋体"/>
          <w:color w:val="auto"/>
          <w:sz w:val="24"/>
          <w:highlight w:val="none"/>
        </w:rPr>
      </w:r>
      <w:r>
        <w:rPr>
          <w:rFonts w:ascii="宋体" w:hAnsi="宋体" w:cs="宋体"/>
          <w:color w:val="auto"/>
          <w:sz w:val="24"/>
          <w:highlight w:val="none"/>
        </w:rPr>
      </w:r>
    </w:p>
    <w:p>
      <w:pPr>
        <w:ind w:firstLine="480"/>
        <w:rPr>
          <w:rFonts w:ascii="宋体" w:hAnsi="宋体" w:cs="宋体"/>
          <w:color w:val="auto"/>
          <w:sz w:val="24"/>
          <w:szCs w:val="24"/>
          <w:highlight w:val="none"/>
        </w:rPr>
      </w:pPr>
      <w:r>
        <w:rPr>
          <w:rFonts w:hint="eastAsia" w:ascii="宋体" w:hAnsi="宋体" w:cs="宋体"/>
          <w:color w:val="auto"/>
          <w:sz w:val="24"/>
          <w:highlight w:val="none"/>
        </w:rPr>
        <w:t xml:space="preserve">供应商</w:t>
      </w:r>
      <w:r>
        <w:rPr>
          <w:rFonts w:hint="eastAsia" w:ascii="宋体" w:hAnsi="宋体" w:cs="宋体"/>
          <w:color w:val="auto"/>
          <w:sz w:val="24"/>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
    </w:p>
    <w:p>
      <w:pPr>
        <w:ind w:firstLine="480"/>
        <w:rPr>
          <w:rFonts w:hint="eastAsia" w:ascii="宋体" w:hAnsi="宋体" w:cs="宋体"/>
          <w:color w:val="auto"/>
          <w:sz w:val="24"/>
          <w:szCs w:val="24"/>
          <w:highlight w:val="none"/>
        </w:rPr>
      </w:pPr>
      <w:r>
        <w:rPr>
          <w:rFonts w:hint="eastAsia" w:ascii="宋体" w:hAnsi="宋体" w:cs="宋体"/>
          <w:color w:val="auto"/>
          <w:sz w:val="24"/>
          <w:highlight w:val="none"/>
        </w:rPr>
        <w:t xml:space="preserve">2.参与采购活动</w:t>
      </w:r>
      <w:r>
        <w:rPr>
          <w:rFonts w:hint="eastAsia" w:ascii="宋体" w:hAnsi="宋体" w:cs="宋体"/>
          <w:color w:val="auto"/>
          <w:sz w:val="24"/>
          <w:highlight w:val="none"/>
        </w:rPr>
      </w:r>
      <w:r>
        <w:rPr>
          <w:rFonts w:ascii="宋体" w:hAnsi="宋体" w:cs="宋体"/>
          <w:color w:val="auto"/>
          <w:sz w:val="24"/>
          <w:highlight w:val="none"/>
        </w:rPr>
      </w:r>
    </w:p>
    <w:p>
      <w:pPr>
        <w:ind w:firstLine="480"/>
        <w:rPr>
          <w:rFonts w:ascii="宋体" w:hAnsi="宋体" w:cs="宋体"/>
          <w:color w:val="auto"/>
          <w:sz w:val="24"/>
          <w:szCs w:val="24"/>
          <w:highlight w:val="none"/>
        </w:rPr>
      </w:pPr>
      <w:r>
        <w:rPr>
          <w:rFonts w:hint="eastAsia" w:ascii="宋体" w:hAnsi="宋体" w:cs="宋体"/>
          <w:color w:val="auto"/>
          <w:sz w:val="24"/>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3.电子投标准备</w:t>
      </w:r>
      <w:r/>
    </w:p>
    <w:p>
      <w:pPr>
        <w:ind w:firstLine="480"/>
        <w:rPr>
          <w:rFonts w:hint="eastAsia" w:ascii="宋体" w:hAnsi="宋体" w:cs="宋体"/>
          <w:color w:val="auto"/>
          <w:sz w:val="24"/>
          <w:szCs w:val="24"/>
          <w:highlight w:val="none"/>
        </w:rPr>
      </w:pPr>
      <w:r>
        <w:rPr>
          <w:rFonts w:hint="eastAsia" w:ascii="宋体" w:hAnsi="宋体" w:cs="宋体"/>
          <w:color w:val="auto"/>
          <w:sz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w:t>
      </w:r>
      <w:r>
        <w:rPr>
          <w:rFonts w:hint="eastAsia" w:ascii="宋体" w:hAnsi="宋体" w:cs="宋体"/>
          <w:color w:val="auto"/>
          <w:sz w:val="24"/>
          <w:highlight w:val="none"/>
        </w:rPr>
      </w:r>
      <w:r>
        <w:rPr>
          <w:rFonts w:ascii="宋体" w:hAnsi="宋体" w:cs="宋体"/>
          <w:color w:val="auto"/>
          <w:sz w:val="24"/>
          <w:highlight w:val="none"/>
        </w:rPr>
      </w:r>
    </w:p>
    <w:p>
      <w:pPr>
        <w:ind w:firstLine="480"/>
        <w:rPr>
          <w:rFonts w:ascii="宋体" w:hAnsi="宋体" w:cs="宋体"/>
          <w:color w:val="auto"/>
          <w:sz w:val="24"/>
          <w:szCs w:val="24"/>
          <w:highlight w:val="none"/>
        </w:rPr>
      </w:pPr>
      <w:r>
        <w:rPr>
          <w:rFonts w:hint="eastAsia" w:ascii="宋体" w:hAnsi="宋体" w:cs="宋体"/>
          <w:color w:val="auto"/>
          <w:sz w:val="24"/>
          <w:highlight w:val="none"/>
        </w:rPr>
        <w:t xml:space="preserve">在系统操作过程中如有疑问，请按以下方式联系：</w:t>
      </w: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CA技术咨询服务电话：400-608-6099</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电子签章技术咨询服务电话：15380932027 15371015030 13675197356 13675197221</w:t>
      </w:r>
      <w:r/>
    </w:p>
    <w:p>
      <w:pPr>
        <w:ind w:firstLine="480"/>
        <w:rPr>
          <w:rFonts w:hint="eastAsia" w:ascii="宋体" w:hAnsi="宋体" w:cs="宋体"/>
          <w:color w:val="auto"/>
          <w:sz w:val="24"/>
          <w:szCs w:val="24"/>
          <w:highlight w:val="none"/>
        </w:rPr>
        <w:sectPr>
          <w:headerReference w:type="default" r:id="rId11"/>
          <w:headerReference w:type="first" r:id="rId12"/>
          <w:footerReference w:type="default" r:id="rId19"/>
          <w:footerReference w:type="first" r:id="rId20"/>
          <w:footnotePr/>
          <w:endnotePr/>
          <w:type w:val="nextPage"/>
          <w:pgSz w:w="11906" w:h="16838" w:orient="portrait"/>
          <w:pgMar w:top="1440" w:right="1797" w:bottom="1440" w:left="1797" w:header="709" w:footer="709" w:gutter="0"/>
          <w:pgNumType w:start="0"/>
          <w:cols w:num="1" w:sep="0" w:space="720" w:equalWidth="1"/>
          <w:docGrid w:linePitch="360"/>
          <w:titlePg/>
        </w:sectPr>
      </w:pPr>
      <w:r>
        <w:rPr>
          <w:rFonts w:hint="eastAsia" w:ascii="宋体" w:hAnsi="宋体" w:cs="宋体"/>
          <w:color w:val="auto"/>
          <w:sz w:val="24"/>
          <w:highlight w:val="none"/>
        </w:rPr>
        <w:t xml:space="preserve">系统使用指导与咨询：联系电话：13914088964；18261002950（不见面项目）QQ：3048755361、895706745。</w:t>
      </w:r>
      <w:r>
        <w:rPr>
          <w:rFonts w:ascii="宋体" w:hAnsi="宋体" w:cs="宋体"/>
          <w:color w:val="auto"/>
          <w:sz w:val="24"/>
          <w:highlight w:val="none"/>
        </w:rPr>
      </w:r>
      <w:r/>
    </w:p>
    <w:p>
      <w:pPr>
        <w:ind w:firstLine="480"/>
        <w:rPr>
          <w:rFonts w:hint="eastAsia" w:ascii="宋体" w:hAnsi="宋体" w:cs="宋体"/>
          <w:color w:val="auto"/>
          <w:sz w:val="24"/>
          <w:szCs w:val="24"/>
          <w:highlight w:val="none"/>
        </w:rPr>
      </w:pPr>
      <w:r>
        <w:rPr>
          <w:rFonts w:hint="eastAsia" w:ascii="宋体" w:hAnsi="宋体" w:cs="宋体"/>
          <w:color w:val="auto"/>
          <w:sz w:val="24"/>
          <w:highlight w:val="none"/>
        </w:rPr>
        <w:t xml:space="preserve">4.售价：无。</w:t>
      </w:r>
      <w:r>
        <w:rPr>
          <w:rFonts w:ascii="宋体" w:hAnsi="宋体" w:cs="宋体"/>
          <w:color w:val="auto"/>
          <w:sz w:val="24"/>
          <w:highlight w:val="none"/>
        </w:rPr>
      </w:r>
      <w:r/>
    </w:p>
    <w:p>
      <w:pPr>
        <w:ind w:firstLine="480"/>
        <w:rPr>
          <w:rFonts w:ascii="宋体" w:hAnsi="宋体" w:cs="宋体"/>
          <w:color w:val="auto"/>
          <w:sz w:val="24"/>
          <w:szCs w:val="24"/>
          <w:highlight w:val="none"/>
        </w:rPr>
      </w:pPr>
      <w:r>
        <w:rPr>
          <w:rFonts w:hint="eastAsia" w:ascii="宋体" w:hAnsi="宋体" w:cs="宋体"/>
          <w:color w:val="auto"/>
          <w:sz w:val="24"/>
          <w:highlight w:val="none"/>
        </w:rPr>
      </w:r>
      <w:r>
        <w:rPr>
          <w:rFonts w:hint="eastAsia" w:ascii="宋体" w:hAnsi="宋体" w:cs="宋体"/>
          <w:color w:val="auto"/>
          <w:sz w:val="24"/>
          <w:highlight w:val="none"/>
        </w:rPr>
        <w:t xml:space="preserve">5.投标保证金：本项目不收取投标保证金，采购文件中的有关保证金的规定均不适用。</w:t>
      </w:r>
      <w:r>
        <w:rPr>
          <w:rFonts w:ascii="宋体" w:hAnsi="宋体" w:cs="宋体"/>
          <w:color w:val="auto"/>
          <w:sz w:val="24"/>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6.注意事项：</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6.1本项目采用电子招投标形式，请供应商按照《苏采云系统供应商操作手册》进行制作、上传电子投标文件。电子投标文件制作完成后请于提交响应文件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6.2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rPr>
          <w:rFonts w:hint="eastAsia" w:ascii="宋体" w:hAnsi="宋体" w:cs="宋体"/>
          <w:color w:val="auto"/>
          <w:sz w:val="24"/>
          <w:highlight w:val="none"/>
        </w:rPr>
        <w:br/>
      </w:r>
      <w:r>
        <w:rPr>
          <w:rFonts w:hint="eastAsia" w:ascii="宋体" w:hAnsi="宋体" w:cs="宋体"/>
          <w:color w:val="auto"/>
          <w:sz w:val="24"/>
          <w:highlight w:val="none"/>
        </w:rPr>
        <w:t xml:space="preserve">请供应商确保电脑、系统及其他设备（视频输入输出设备等）无误，且开标直至项目结束始终保持系统在线状态。</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6.3本项目获取招标文件截止日期之后仍可以下载招标文件，但截止日期之后下载的招标文件，视为非有效方式且不作为供应商权益受到损害的证明材料和依据。</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7.各投标人必须遵守《昆山市政府采购供应商诚信管理办法》。</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8.根据《关于贯彻执行绿色采购、促进残疾人就业和支持监狱企业发展有关政策的通知（苏财购〔2019〕10号）》的通知规定，本次采购的产品不属于《节能产品政府采购品目清单》范围内强制或优先采购的产品。本次采购的产品不属于《环境标志产品政府采购品目清单》范围内优先采购的产品。</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9.信息发布媒体：该信息刊登在苏州市政府采购网、江苏政府采购网，成交公告亦是刊登在此媒体，敬请各供应商注意。</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10.本项目支持政府采购合同信用融资。</w:t>
      </w:r>
      <w:r/>
    </w:p>
    <w:p>
      <w:pPr>
        <w:rPr>
          <w:rFonts w:ascii="宋体" w:hAnsi="宋体" w:cs="宋体"/>
          <w:b/>
          <w:bCs/>
          <w:color w:val="auto"/>
          <w:sz w:val="24"/>
          <w:highlight w:val="none"/>
        </w:rPr>
      </w:pPr>
      <w:r>
        <w:rPr>
          <w:rFonts w:hint="eastAsia" w:ascii="宋体" w:hAnsi="宋体" w:cs="宋体"/>
          <w:b/>
          <w:bCs/>
          <w:color w:val="auto"/>
          <w:sz w:val="24"/>
          <w:highlight w:val="none"/>
        </w:rPr>
        <w:t xml:space="preserve">八、凡对本次采购提出询问，请按以下方式联系。</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1.采购人信息</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采购包1</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单位名称：昆山市第一人民医院</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单位地址：昆山市前进东路566号</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联系人：钱自浩</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联系电话：0512-57027811</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2.采购代理机构信息（如有）</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单位名称：苏州市卫康招投标咨询服务有限公司</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单位地址：苏州市干将西路1296号1幢17层</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联系人：华 琤/左 鑫</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联系电话：0512-65158848转8017</w:t>
      </w:r>
      <w:r/>
    </w:p>
    <w:p>
      <w:pPr>
        <w:ind w:firstLine="1680"/>
        <w:rPr>
          <w:rFonts w:ascii="宋体" w:hAnsi="宋体" w:cs="宋体"/>
          <w:color w:val="auto"/>
          <w:sz w:val="24"/>
          <w:highlight w:val="none"/>
        </w:rPr>
      </w:pPr>
      <w:r>
        <w:rPr>
          <w:rFonts w:hint="eastAsia" w:ascii="宋体" w:hAnsi="宋体" w:cs="宋体"/>
          <w:color w:val="auto"/>
          <w:sz w:val="24"/>
          <w:highlight w:val="none"/>
        </w:rPr>
        <w:t xml:space="preserve">0512-69165617</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3.项目联系方式</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项目联系人：华 琤/左 鑫</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电话：0512-65158848转8017</w:t>
      </w:r>
      <w:r/>
    </w:p>
    <w:p>
      <w:pPr>
        <w:ind w:firstLine="1200"/>
        <w:rPr>
          <w:rFonts w:ascii="宋体" w:hAnsi="宋体" w:cs="宋体"/>
          <w:color w:val="auto"/>
          <w:sz w:val="24"/>
          <w:highlight w:val="none"/>
        </w:rPr>
      </w:pPr>
      <w:r>
        <w:rPr>
          <w:rFonts w:hint="eastAsia" w:ascii="宋体" w:hAnsi="宋体" w:cs="宋体"/>
          <w:color w:val="auto"/>
          <w:sz w:val="24"/>
          <w:highlight w:val="none"/>
        </w:rPr>
        <w:t xml:space="preserve">0512-69165617</w:t>
      </w:r>
      <w:r/>
    </w:p>
    <w:p>
      <w:pPr>
        <w:ind w:firstLine="480"/>
        <w:rPr>
          <w:rFonts w:ascii="宋体" w:hAnsi="宋体" w:cs="宋体"/>
          <w:color w:val="auto"/>
          <w:sz w:val="24"/>
          <w:highlight w:val="none"/>
        </w:rPr>
        <w:sectPr>
          <w:footnotePr/>
          <w:endnotePr/>
          <w:type w:val="nextPage"/>
          <w:pgSz w:w="11906" w:h="16838" w:orient="portrait"/>
          <w:pgMar w:top="1440" w:right="1797" w:bottom="1440" w:left="1797" w:header="851" w:footer="992" w:gutter="0"/>
          <w:cols w:num="1" w:sep="0" w:space="720" w:equalWidth="1"/>
          <w:docGrid w:linePitch="360"/>
          <w:titlePg/>
        </w:sectPr>
      </w:pPr>
      <w:r>
        <w:rPr>
          <w:rFonts w:ascii="宋体" w:hAnsi="宋体" w:cs="宋体"/>
          <w:color w:val="auto"/>
          <w:sz w:val="24"/>
          <w:highlight w:val="none"/>
        </w:rPr>
      </w:r>
      <w:r/>
    </w:p>
    <w:p>
      <w:pPr>
        <w:ind w:firstLine="480"/>
        <w:rPr>
          <w:rFonts w:ascii="宋体" w:hAnsi="宋体" w:cs="宋体"/>
          <w:color w:val="auto"/>
          <w:sz w:val="24"/>
          <w:highlight w:val="none"/>
        </w:rPr>
        <w:sectPr>
          <w:footnotePr/>
          <w:endnotePr/>
          <w:type w:val="nextPage"/>
          <w:pgSz w:w="11906" w:h="16838" w:orient="portrait"/>
          <w:pgMar w:top="1440" w:right="1797" w:bottom="1440" w:left="1797" w:header="851" w:footer="992" w:gutter="0"/>
          <w:pgNumType w:start="0"/>
          <w:cols w:num="1" w:sep="0" w:space="720" w:equalWidth="1"/>
          <w:docGrid w:linePitch="360"/>
          <w:titlePg/>
        </w:sectPr>
      </w:pPr>
      <w:r>
        <w:rPr>
          <w:rFonts w:ascii="宋体" w:hAnsi="宋体" w:cs="宋体"/>
          <w:color w:val="auto"/>
          <w:sz w:val="24"/>
          <w:highlight w:val="none"/>
        </w:rPr>
      </w:r>
      <w:r/>
    </w:p>
    <w:p>
      <w:pPr>
        <w:ind w:firstLine="4200"/>
        <w:spacing w:line="360" w:lineRule="auto"/>
        <w:rPr>
          <w:rFonts w:ascii="宋体" w:hAnsi="宋体"/>
          <w:color w:val="auto"/>
          <w:highlight w:val="none"/>
        </w:rPr>
      </w:pPr>
      <w:r>
        <w:rPr>
          <w:rFonts w:ascii="宋体" w:hAnsi="宋体"/>
          <w:color w:val="auto"/>
          <w:highlight w:val="none"/>
        </w:rPr>
      </w:r>
      <w:r/>
    </w:p>
    <w:p>
      <w:pPr>
        <w:jc w:val="center"/>
        <w:rPr>
          <w:rFonts w:ascii="宋体" w:hAnsi="宋体"/>
          <w:b/>
          <w:bCs/>
          <w:color w:val="auto"/>
          <w:sz w:val="116"/>
          <w:szCs w:val="116"/>
          <w:highlight w:val="none"/>
        </w:rPr>
      </w:pPr>
      <w:r>
        <w:rPr>
          <w:rFonts w:hint="eastAsia" w:ascii="宋体" w:hAnsi="宋体"/>
          <w:b/>
          <w:color w:val="auto"/>
          <w:spacing w:val="20"/>
          <w:sz w:val="96"/>
          <w:szCs w:val="96"/>
          <w:highlight w:val="none"/>
        </w:rPr>
        <w:t xml:space="preserve">政府</w:t>
      </w:r>
      <w:r>
        <w:rPr>
          <w:rFonts w:hint="eastAsia" w:ascii="宋体" w:hAnsi="宋体"/>
          <w:b/>
          <w:color w:val="auto"/>
          <w:spacing w:val="20"/>
          <w:sz w:val="96"/>
          <w:szCs w:val="96"/>
          <w:highlight w:val="none"/>
        </w:rPr>
        <w:t xml:space="preserve">采购</w:t>
      </w:r>
      <w:r>
        <w:rPr>
          <w:rFonts w:hint="eastAsia" w:ascii="宋体" w:hAnsi="宋体"/>
          <w:b/>
          <w:color w:val="auto"/>
          <w:spacing w:val="20"/>
          <w:sz w:val="96"/>
          <w:szCs w:val="96"/>
          <w:highlight w:val="none"/>
        </w:rPr>
        <w:t xml:space="preserve">谈判</w:t>
      </w:r>
      <w:r>
        <w:rPr>
          <w:rFonts w:hint="eastAsia" w:ascii="宋体" w:hAnsi="宋体"/>
          <w:b/>
          <w:color w:val="auto"/>
          <w:spacing w:val="20"/>
          <w:sz w:val="96"/>
          <w:szCs w:val="96"/>
          <w:highlight w:val="none"/>
        </w:rPr>
      </w:r>
      <w:r/>
    </w:p>
    <w:p>
      <w:pPr>
        <w:jc w:val="center"/>
        <w:rPr>
          <w:rFonts w:hint="eastAsia" w:ascii="宋体" w:hAnsi="宋体"/>
          <w:b/>
          <w:bCs/>
          <w:color w:val="auto"/>
          <w:spacing w:val="20"/>
          <w:sz w:val="96"/>
          <w:szCs w:val="96"/>
          <w:highlight w:val="none"/>
        </w:rPr>
      </w:pPr>
      <w:r>
        <w:rPr>
          <w:rFonts w:hint="eastAsia" w:ascii="宋体" w:hAnsi="宋体"/>
          <w:b/>
          <w:color w:val="auto"/>
          <w:spacing w:val="20"/>
          <w:sz w:val="96"/>
          <w:szCs w:val="96"/>
          <w:highlight w:val="none"/>
        </w:rPr>
        <w:t xml:space="preserve">文  件</w:t>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spacing w:line="360" w:lineRule="auto"/>
        <w:rPr>
          <w:rFonts w:ascii="宋体" w:hAnsi="宋体"/>
          <w:color w:val="auto"/>
          <w:sz w:val="32"/>
          <w:highlight w:val="none"/>
        </w:rPr>
      </w:pPr>
      <w:r>
        <w:rPr>
          <w:rFonts w:hint="eastAsia" w:ascii="宋体" w:hAnsi="宋体"/>
          <w:color w:val="auto"/>
          <w:sz w:val="32"/>
          <w:highlight w:val="none"/>
        </w:rPr>
        <w:t xml:space="preserve">        采购编号：</w:t>
      </w:r>
      <w:r>
        <w:rPr>
          <w:rFonts w:hint="eastAsia" w:ascii="宋体" w:hAnsi="宋体"/>
          <w:color w:val="auto"/>
          <w:sz w:val="32"/>
          <w:highlight w:val="none"/>
          <w:lang w:eastAsia="zh-CN"/>
        </w:rPr>
        <w:t xml:space="preserve">JSZC-320583-SZWK-T2025-0535</w:t>
      </w:r>
      <w:r>
        <w:rPr>
          <w:rFonts w:ascii="宋体" w:hAnsi="宋体"/>
          <w:color w:val="auto"/>
          <w:sz w:val="32"/>
          <w:highlight w:val="none"/>
        </w:rPr>
        <w:t xml:space="preserve">号</w:t>
      </w:r>
      <w:r/>
    </w:p>
    <w:p>
      <w:pPr>
        <w:spacing w:line="360" w:lineRule="auto"/>
        <w:rPr>
          <w:rFonts w:hint="eastAsia" w:ascii="宋体" w:hAnsi="宋体" w:eastAsia="宋体"/>
          <w:color w:val="auto"/>
          <w:sz w:val="32"/>
          <w:highlight w:val="none"/>
          <w:lang w:eastAsia="zh-CN"/>
        </w:rPr>
      </w:pPr>
      <w:r>
        <w:rPr>
          <w:rFonts w:hint="eastAsia" w:ascii="宋体" w:hAnsi="宋体"/>
          <w:color w:val="auto"/>
          <w:sz w:val="32"/>
          <w:highlight w:val="none"/>
        </w:rPr>
        <w:t xml:space="preserve">        采购项目：</w:t>
      </w:r>
      <w:r>
        <w:rPr>
          <w:rFonts w:hint="eastAsia" w:ascii="宋体" w:hAnsi="宋体"/>
          <w:color w:val="auto"/>
          <w:sz w:val="32"/>
          <w:highlight w:val="none"/>
          <w:lang w:eastAsia="zh-CN"/>
        </w:rPr>
        <w:t xml:space="preserve">超声外科吸引系统</w:t>
      </w:r>
      <w:r/>
    </w:p>
    <w:p>
      <w:pPr>
        <w:spacing w:line="360" w:lineRule="auto"/>
        <w:rPr>
          <w:rFonts w:ascii="宋体" w:hAnsi="宋体" w:cs="宋体"/>
          <w:color w:val="auto"/>
          <w:sz w:val="32"/>
          <w:highlight w:val="none"/>
        </w:rPr>
      </w:pPr>
      <w:r>
        <w:rPr>
          <w:rFonts w:hint="eastAsia" w:ascii="宋体" w:hAnsi="宋体"/>
          <w:color w:val="auto"/>
          <w:sz w:val="32"/>
          <w:highlight w:val="none"/>
        </w:rPr>
        <w:t xml:space="preserve">        采购单位：</w:t>
      </w:r>
      <w:r>
        <w:rPr>
          <w:rFonts w:hint="eastAsia" w:ascii="宋体" w:hAnsi="宋体" w:cs="宋体"/>
          <w:color w:val="auto"/>
          <w:sz w:val="32"/>
          <w:highlight w:val="none"/>
        </w:rPr>
        <w:t xml:space="preserve">昆山市第一人民医院</w:t>
      </w:r>
      <w:r/>
    </w:p>
    <w:p>
      <w:pPr>
        <w:ind w:right="-159" w:firstLine="1600"/>
        <w:spacing w:before="156" w:line="420" w:lineRule="exact"/>
        <w:rPr>
          <w:rFonts w:ascii="宋体" w:hAnsi="宋体" w:cs="宋体"/>
          <w:color w:val="auto"/>
          <w:sz w:val="32"/>
          <w:highlight w:val="none"/>
        </w:rPr>
      </w:pPr>
      <w:r>
        <w:rPr>
          <w:rFonts w:ascii="宋体" w:hAnsi="宋体" w:cs="宋体"/>
          <w:color w:val="auto"/>
          <w:sz w:val="32"/>
          <w:highlight w:val="none"/>
        </w:rPr>
      </w:r>
      <w:r/>
    </w:p>
    <w:p>
      <w:pPr>
        <w:ind w:right="-159" w:firstLine="1050"/>
        <w:spacing w:before="156" w:line="420" w:lineRule="exact"/>
        <w:rPr>
          <w:rFonts w:ascii="宋体" w:hAnsi="宋体"/>
          <w:color w:val="auto"/>
          <w:szCs w:val="21"/>
          <w:highlight w:val="none"/>
        </w:rPr>
      </w:pP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1489075</wp:posOffset>
                </wp:positionH>
                <wp:positionV relativeFrom="paragraph">
                  <wp:posOffset>984885</wp:posOffset>
                </wp:positionV>
                <wp:extent cx="2165985" cy="1016000"/>
                <wp:effectExtent l="0" t="0" r="5715" b="12700"/>
                <wp:wrapSquare wrapText="bothSides"/>
                <wp:docPr id="7" name="图片 3"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descr="QQ图片20230821105707"/>
                        <pic:cNvPicPr>
                          <a:picLocks noChangeAspect="1"/>
                        </pic:cNvPicPr>
                        <pic:nvPr/>
                      </pic:nvPicPr>
                      <pic:blipFill>
                        <a:blip r:embed="rId25"/>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4384;o:allowoverlap:true;o:allowincell:true;mso-position-horizontal-relative:text;margin-left:117.2pt;mso-position-horizontal:absolute;mso-position-vertical-relative:text;margin-top:77.5pt;mso-position-vertical:absolute;width:170.5pt;height:80.0pt;mso-wrap-distance-left:9.0pt;mso-wrap-distance-top:0.0pt;mso-wrap-distance-right:9.0pt;mso-wrap-distance-bottom:0.0pt;" stroked="f">
                <v:path textboxrect="0,0,0,0"/>
                <w10:wrap type="square"/>
                <v:imagedata r:id="rId25" o:title=""/>
              </v:shape>
            </w:pict>
          </mc:Fallback>
        </mc:AlternateContent>
      </w:r>
      <w:r/>
    </w:p>
    <w:p>
      <w:pPr>
        <w:ind w:right="-159" w:firstLine="1600"/>
        <w:spacing w:before="156" w:line="420" w:lineRule="exact"/>
        <w:rPr>
          <w:rFonts w:ascii="宋体" w:hAnsi="宋体"/>
          <w:color w:val="auto"/>
          <w:sz w:val="32"/>
          <w:highlight w:val="none"/>
        </w:rPr>
      </w:pPr>
      <w:r>
        <w:rPr>
          <w:rFonts w:ascii="宋体" w:hAnsi="宋体"/>
          <w:color w:val="auto"/>
          <w:sz w:val="32"/>
          <w:highlight w:val="none"/>
        </w:rPr>
      </w:r>
      <w:r/>
    </w:p>
    <w:p>
      <w:pPr>
        <w:rPr>
          <w:rFonts w:ascii="宋体" w:hAnsi="宋体"/>
          <w:color w:val="auto"/>
          <w:szCs w:val="21"/>
          <w:highlight w:val="none"/>
        </w:rPr>
      </w:pPr>
      <w:r>
        <w:rPr>
          <w:rFonts w:ascii="宋体" w:hAnsi="宋体"/>
          <w:color w:val="auto"/>
          <w:szCs w:val="21"/>
          <w:highlight w:val="none"/>
        </w:rPr>
      </w:r>
      <w:r/>
    </w:p>
    <w:p>
      <w:pPr>
        <w:rPr>
          <w:rFonts w:ascii="宋体" w:hAnsi="宋体"/>
          <w:color w:val="auto"/>
          <w:szCs w:val="21"/>
          <w:highlight w:val="none"/>
        </w:rPr>
      </w:pPr>
      <w:r>
        <w:rPr>
          <w:rFonts w:ascii="宋体" w:hAnsi="宋体"/>
          <w:color w:val="auto"/>
          <w:szCs w:val="21"/>
          <w:highlight w:val="none"/>
        </w:rPr>
      </w:r>
      <w:r/>
    </w:p>
    <w:p>
      <w:pPr>
        <w:rPr>
          <w:rFonts w:ascii="宋体" w:hAnsi="宋体"/>
          <w:color w:val="auto"/>
          <w:szCs w:val="21"/>
          <w:highlight w:val="none"/>
        </w:rPr>
      </w:pPr>
      <w:r>
        <w:rPr>
          <w:rFonts w:ascii="宋体" w:hAnsi="宋体"/>
          <w:color w:val="auto"/>
          <w:szCs w:val="21"/>
          <w:highlight w:val="none"/>
        </w:rPr>
      </w:r>
      <w:r/>
    </w:p>
    <w:p>
      <w:pPr>
        <w:jc w:val="center"/>
        <w:rPr>
          <w:rFonts w:ascii="宋体" w:hAnsi="宋体"/>
          <w:color w:val="auto"/>
          <w:sz w:val="32"/>
          <w:highlight w:val="none"/>
        </w:rPr>
      </w:pPr>
      <w:r>
        <w:rPr>
          <w:rFonts w:ascii="宋体" w:hAnsi="宋体"/>
          <w:color w:val="auto"/>
          <w:sz w:val="32"/>
          <w:highlight w:val="none"/>
        </w:rPr>
      </w:r>
      <w:r/>
    </w:p>
    <w:p>
      <w:pPr>
        <w:jc w:val="center"/>
        <w:rPr>
          <w:rFonts w:ascii="宋体" w:hAnsi="宋体"/>
          <w:color w:val="auto"/>
          <w:sz w:val="32"/>
          <w:highlight w:val="none"/>
        </w:rPr>
      </w:pPr>
      <w:r>
        <w:rPr>
          <w:rFonts w:ascii="宋体" w:hAnsi="宋体"/>
          <w:color w:val="auto"/>
          <w:sz w:val="32"/>
          <w:highlight w:val="none"/>
        </w:rPr>
      </w:r>
      <w:r/>
    </w:p>
    <w:p>
      <w:pPr>
        <w:jc w:val="center"/>
        <w:rPr>
          <w:rFonts w:ascii="宋体" w:hAnsi="宋体"/>
          <w:color w:val="auto"/>
          <w:sz w:val="32"/>
          <w:highlight w:val="none"/>
        </w:rPr>
      </w:pPr>
      <w:r>
        <w:rPr>
          <w:rFonts w:ascii="宋体" w:hAnsi="宋体"/>
          <w:color w:val="auto"/>
          <w:sz w:val="32"/>
          <w:highlight w:val="none"/>
        </w:rPr>
      </w:r>
      <w:r/>
    </w:p>
    <w:p>
      <w:pPr>
        <w:jc w:val="center"/>
        <w:rPr>
          <w:rFonts w:ascii="宋体" w:hAnsi="宋体"/>
          <w:color w:val="auto"/>
          <w:sz w:val="32"/>
          <w:highlight w:val="none"/>
        </w:rPr>
      </w:pPr>
      <w:r>
        <w:rPr>
          <w:rFonts w:hint="eastAsia" w:ascii="宋体" w:hAnsi="宋体"/>
          <w:color w:val="auto"/>
          <w:sz w:val="32"/>
          <w:highlight w:val="none"/>
        </w:rPr>
        <w:t xml:space="preserve">苏州市卫康招投标咨询服务有限公司</w:t>
      </w:r>
      <w:r/>
    </w:p>
    <w:p>
      <w:pPr>
        <w:jc w:val="center"/>
        <w:rPr>
          <w:rFonts w:ascii="宋体" w:hAnsi="宋体"/>
          <w:color w:val="auto"/>
          <w:sz w:val="32"/>
          <w:highlight w:val="none"/>
        </w:rPr>
      </w:pPr>
      <w:r>
        <w:rPr>
          <w:rFonts w:hint="eastAsia" w:ascii="宋体" w:hAnsi="宋体"/>
          <w:color w:val="auto"/>
          <w:sz w:val="32"/>
          <w:highlight w:val="none"/>
        </w:rPr>
        <w:t xml:space="preserve">二〇二五年</w:t>
      </w:r>
      <w:r>
        <w:rPr>
          <w:rFonts w:hint="eastAsia" w:ascii="宋体" w:hAnsi="宋体"/>
          <w:color w:val="auto"/>
          <w:sz w:val="32"/>
          <w:highlight w:val="none"/>
          <w:lang w:val="en-US" w:eastAsia="zh-CN"/>
        </w:rPr>
        <w:t xml:space="preserve">十一</w:t>
      </w:r>
      <w:r>
        <w:rPr>
          <w:rFonts w:hint="eastAsia" w:ascii="宋体" w:hAnsi="宋体"/>
          <w:color w:val="auto"/>
          <w:sz w:val="32"/>
          <w:highlight w:val="none"/>
        </w:rPr>
        <w:t xml:space="preserve">月</w:t>
      </w:r>
      <w:r/>
    </w:p>
    <w:p>
      <w:pPr>
        <w:ind w:firstLine="480"/>
        <w:jc w:val="right"/>
        <w:rPr>
          <w:rFonts w:ascii="宋体" w:hAnsi="宋体"/>
          <w:color w:val="auto"/>
          <w:sz w:val="24"/>
          <w:highlight w:val="none"/>
        </w:rPr>
        <w:sectPr>
          <w:footnotePr/>
          <w:endnotePr/>
          <w:type w:val="nextPage"/>
          <w:pgSz w:w="11906" w:h="16838" w:orient="portrait"/>
          <w:pgMar w:top="1440" w:right="1797" w:bottom="1440" w:left="1797" w:header="851" w:footer="992" w:gutter="0"/>
          <w:pgNumType w:start="0"/>
          <w:cols w:num="1" w:sep="0" w:space="720" w:equalWidth="1"/>
          <w:docGrid w:linePitch="360"/>
          <w:titlePg/>
        </w:sectPr>
      </w:pPr>
      <w:r>
        <w:rPr>
          <w:rFonts w:ascii="宋体" w:hAnsi="宋体"/>
          <w:color w:val="auto"/>
          <w:sz w:val="24"/>
          <w:highlight w:val="none"/>
        </w:rPr>
      </w:r>
      <w:r/>
    </w:p>
    <w:p>
      <w:pPr>
        <w:pStyle w:val="1060"/>
        <w:jc w:val="center"/>
        <w:rPr>
          <w:rFonts w:ascii="宋体" w:hAnsi="宋体"/>
          <w:bCs w:val="0"/>
          <w:color w:val="auto"/>
          <w:szCs w:val="20"/>
          <w:highlight w:val="none"/>
        </w:rPr>
      </w:pPr>
      <w:r>
        <w:rPr>
          <w:rFonts w:hint="eastAsia" w:ascii="宋体" w:hAnsi="宋体"/>
          <w:color w:val="auto"/>
          <w:highlight w:val="none"/>
        </w:rPr>
        <w:t xml:space="preserve">第一章 </w:t>
      </w:r>
      <w:r>
        <w:rPr>
          <w:rFonts w:hint="eastAsia" w:ascii="宋体" w:hAnsi="宋体"/>
          <w:bCs w:val="0"/>
          <w:color w:val="auto"/>
          <w:szCs w:val="20"/>
          <w:highlight w:val="none"/>
        </w:rPr>
        <w:t xml:space="preserve">谈判邀请函</w:t>
      </w:r>
      <w:r/>
    </w:p>
    <w:p>
      <w:pPr>
        <w:jc w:val="left"/>
        <w:spacing w:before="240" w:after="240" w:line="390" w:lineRule="exact"/>
        <w:rPr>
          <w:rFonts w:ascii="宋体" w:hAnsi="宋体"/>
          <w:color w:val="auto"/>
          <w:sz w:val="18"/>
          <w:highlight w:val="none"/>
        </w:rPr>
      </w:pPr>
      <w:r>
        <w:rPr>
          <w:rFonts w:ascii="宋体" w:hAnsi="宋体"/>
          <w:color w:val="auto"/>
          <w:sz w:val="18"/>
          <w:highlight w:val="none"/>
          <w:u w:val="single"/>
        </w:rPr>
        <w:t xml:space="preserve">                              </w:t>
      </w:r>
      <w:r>
        <w:rPr>
          <w:rFonts w:hint="eastAsia" w:ascii="宋体" w:hAnsi="宋体"/>
          <w:color w:val="auto"/>
          <w:sz w:val="18"/>
          <w:highlight w:val="none"/>
        </w:rPr>
        <w:t xml:space="preserve">：</w:t>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受昆山市第一人民医院的委托，苏州市卫康招投标咨询服务有限公司对其所需采购的下列项目在国内组织竞争性谈判采购。欢迎符合谈判采购文件条件的各供应商前来参加谈判。</w:t>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一、采购编号：</w:t>
      </w:r>
      <w:r>
        <w:rPr>
          <w:rFonts w:hint="eastAsia" w:ascii="宋体" w:hAnsi="宋体"/>
          <w:color w:val="auto"/>
          <w:highlight w:val="none"/>
          <w:lang w:eastAsia="zh-CN"/>
        </w:rPr>
        <w:t xml:space="preserve">JSZC-320583-SZWK-T2025-0535</w:t>
      </w:r>
      <w:r>
        <w:rPr>
          <w:rFonts w:ascii="宋体" w:hAnsi="宋体"/>
          <w:color w:val="auto"/>
          <w:highlight w:val="none"/>
        </w:rPr>
        <w:t xml:space="preserve">号</w:t>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二、采购内容：</w:t>
      </w:r>
      <w:r/>
    </w:p>
    <w:p>
      <w:pPr>
        <w:ind w:right="-159" w:firstLine="420"/>
        <w:spacing w:line="390" w:lineRule="exact"/>
        <w:rPr>
          <w:rFonts w:hint="eastAsia" w:ascii="宋体" w:hAnsi="宋体" w:eastAsia="宋体"/>
          <w:color w:val="auto"/>
          <w:szCs w:val="21"/>
          <w:highlight w:val="none"/>
          <w:lang w:eastAsia="zh-CN"/>
        </w:rPr>
      </w:pPr>
      <w:r>
        <w:rPr>
          <w:rFonts w:hint="eastAsia" w:ascii="宋体" w:hAnsi="宋体"/>
          <w:color w:val="auto"/>
          <w:highlight w:val="none"/>
        </w:rPr>
        <w:t xml:space="preserve">1、采购名称：</w:t>
      </w:r>
      <w:r>
        <w:rPr>
          <w:rFonts w:hint="eastAsia" w:ascii="宋体" w:hAnsi="宋体"/>
          <w:color w:val="auto"/>
          <w:szCs w:val="21"/>
          <w:highlight w:val="none"/>
          <w:lang w:eastAsia="zh-CN"/>
        </w:rPr>
        <w:t xml:space="preserve">超声外科吸引系统</w:t>
      </w:r>
      <w:r/>
    </w:p>
    <w:p>
      <w:pPr>
        <w:ind w:right="-159" w:firstLine="420"/>
        <w:spacing w:line="390" w:lineRule="exact"/>
        <w:rPr>
          <w:rFonts w:hint="eastAsia" w:ascii="宋体" w:hAnsi="宋体" w:eastAsia="宋体"/>
          <w:color w:val="auto"/>
          <w:highlight w:val="none"/>
          <w:lang w:eastAsia="zh-CN"/>
        </w:rPr>
      </w:pPr>
      <w:r>
        <w:rPr>
          <w:rFonts w:hint="eastAsia" w:ascii="宋体" w:hAnsi="宋体"/>
          <w:color w:val="auto"/>
          <w:highlight w:val="none"/>
        </w:rPr>
        <w:t xml:space="preserve">2、预算金额：</w:t>
      </w:r>
      <w:r>
        <w:rPr>
          <w:rFonts w:hint="eastAsia" w:ascii="宋体" w:hAnsi="宋体"/>
          <w:color w:val="auto"/>
          <w:highlight w:val="none"/>
          <w:lang w:eastAsia="zh-CN"/>
        </w:rPr>
        <w:t xml:space="preserve">150.000000万元</w:t>
      </w:r>
      <w:r/>
    </w:p>
    <w:p>
      <w:pPr>
        <w:ind w:right="-159" w:firstLine="420"/>
        <w:spacing w:line="390" w:lineRule="exact"/>
        <w:rPr>
          <w:rFonts w:hint="eastAsia" w:ascii="宋体" w:hAnsi="宋体" w:eastAsia="宋体"/>
          <w:color w:val="auto"/>
          <w:highlight w:val="none"/>
          <w:lang w:eastAsia="zh-CN"/>
        </w:rPr>
      </w:pPr>
      <w:r>
        <w:rPr>
          <w:rFonts w:hint="eastAsia" w:ascii="宋体" w:hAnsi="宋体"/>
          <w:color w:val="auto"/>
          <w:highlight w:val="none"/>
        </w:rPr>
        <w:t xml:space="preserve">最高限价（如有）：</w:t>
      </w:r>
      <w:r>
        <w:rPr>
          <w:rFonts w:hint="eastAsia" w:ascii="宋体" w:hAnsi="宋体"/>
          <w:color w:val="auto"/>
          <w:highlight w:val="none"/>
          <w:lang w:eastAsia="zh-CN"/>
        </w:rPr>
        <w:t xml:space="preserve">150.000000万元</w:t>
      </w:r>
      <w:r/>
    </w:p>
    <w:p>
      <w:pPr>
        <w:numPr>
          <w:ilvl w:val="0"/>
          <w:numId w:val="1"/>
        </w:numPr>
        <w:ind w:right="-159" w:firstLine="420"/>
        <w:spacing w:line="390" w:lineRule="exact"/>
        <w:rPr>
          <w:rFonts w:ascii="宋体" w:hAnsi="宋体"/>
          <w:color w:val="auto"/>
          <w:highlight w:val="none"/>
        </w:rPr>
      </w:pPr>
      <w:r>
        <w:rPr>
          <w:rFonts w:hint="eastAsia" w:ascii="宋体" w:hAnsi="宋体"/>
          <w:color w:val="auto"/>
          <w:highlight w:val="none"/>
        </w:rPr>
        <w:t xml:space="preserve">采购需求简要说明：</w:t>
      </w:r>
      <w:r/>
    </w:p>
    <w:tbl>
      <w:tblPr>
        <w:tblStyle w:val="108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4"/>
        <w:gridCol w:w="2700"/>
        <w:gridCol w:w="762"/>
        <w:gridCol w:w="1588"/>
        <w:gridCol w:w="2704"/>
      </w:tblGrid>
      <w:tr>
        <w:trPr>
          <w:trHeight w:val="373"/>
        </w:trPr>
        <w:tc>
          <w:tcPr>
            <w:tcW w:w="774"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序号</w:t>
            </w:r>
            <w:r/>
          </w:p>
        </w:tc>
        <w:tc>
          <w:tcPr>
            <w:tcW w:w="270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采购名称</w:t>
            </w:r>
            <w:r/>
          </w:p>
        </w:tc>
        <w:tc>
          <w:tcPr>
            <w:tcW w:w="762"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数量</w:t>
            </w:r>
            <w:r/>
          </w:p>
        </w:tc>
        <w:tc>
          <w:tcPr>
            <w:tcW w:w="1588"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预算（万元）</w:t>
            </w:r>
            <w:r/>
          </w:p>
        </w:tc>
        <w:tc>
          <w:tcPr>
            <w:tcW w:w="2704"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备注</w:t>
            </w:r>
            <w:r/>
          </w:p>
        </w:tc>
      </w:tr>
      <w:tr>
        <w:trPr/>
        <w:tc>
          <w:tcPr>
            <w:tcW w:w="774"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1</w:t>
            </w:r>
            <w:r/>
          </w:p>
        </w:tc>
        <w:tc>
          <w:tcPr>
            <w:tcW w:w="2700"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lang w:eastAsia="zh-CN"/>
              </w:rPr>
              <w:t xml:space="preserve">超声外科吸引系统</w:t>
            </w:r>
            <w:r/>
          </w:p>
        </w:tc>
        <w:tc>
          <w:tcPr>
            <w:tcW w:w="762" w:type="dxa"/>
            <w:vAlign w:val="center"/>
            <w:textDirection w:val="lrTb"/>
            <w:noWrap w:val="false"/>
          </w:tcPr>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1套</w:t>
            </w:r>
            <w:r/>
          </w:p>
        </w:tc>
        <w:tc>
          <w:tcPr>
            <w:tcW w:w="1588"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150.000000</w:t>
            </w:r>
            <w:r/>
          </w:p>
        </w:tc>
        <w:tc>
          <w:tcPr>
            <w:tcW w:w="2704"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接受进口产品前来投标</w:t>
            </w:r>
            <w:r/>
          </w:p>
        </w:tc>
      </w:tr>
    </w:tbl>
    <w:p>
      <w:pPr>
        <w:ind w:right="-159" w:firstLine="420"/>
        <w:spacing w:line="390" w:lineRule="exact"/>
        <w:rPr>
          <w:rFonts w:hint="default" w:ascii="宋体" w:hAnsi="宋体" w:eastAsia="宋体"/>
          <w:color w:val="auto"/>
          <w:highlight w:val="none"/>
          <w:lang w:val="en-US" w:eastAsia="zh-CN"/>
        </w:rPr>
      </w:pPr>
      <w:r>
        <w:rPr>
          <w:rFonts w:hint="eastAsia" w:ascii="宋体" w:hAnsi="宋体"/>
          <w:color w:val="auto"/>
          <w:highlight w:val="none"/>
        </w:rPr>
        <w:t xml:space="preserve">4、交货地点：采购</w:t>
      </w:r>
      <w:r>
        <w:rPr>
          <w:rFonts w:hint="eastAsia" w:ascii="宋体" w:hAnsi="宋体"/>
          <w:color w:val="auto"/>
          <w:highlight w:val="none"/>
          <w:lang w:val="en-US" w:eastAsia="zh-CN"/>
        </w:rPr>
        <w:t xml:space="preserve">人所在地</w:t>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5、验收标准：根据标书要求及有关规定并按国家最新行业标准进行验收通过</w:t>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6、本项目不接受多个供应商组成联合体参与谈判</w:t>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三、参加谈判的供应商资格要求：</w:t>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（一）</w:t>
      </w:r>
      <w:r>
        <w:rPr>
          <w:rFonts w:ascii="宋体" w:hAnsi="宋体"/>
          <w:color w:val="auto"/>
          <w:highlight w:val="none"/>
        </w:rPr>
        <w:t xml:space="preserve">供应商应当具备的一般条件：</w:t>
      </w:r>
      <w:r/>
    </w:p>
    <w:p>
      <w:pPr>
        <w:ind w:firstLine="420"/>
        <w:spacing w:line="390" w:lineRule="exact"/>
        <w:rPr>
          <w:rFonts w:ascii="宋体" w:hAnsi="宋体"/>
          <w:color w:val="auto"/>
          <w:highlight w:val="none"/>
        </w:rPr>
      </w:pPr>
      <w:r>
        <w:rPr>
          <w:rFonts w:hint="eastAsia" w:ascii="宋体" w:hAnsi="宋体"/>
          <w:color w:val="auto"/>
          <w:highlight w:val="none"/>
        </w:rPr>
        <w:t xml:space="preserve">1、</w:t>
      </w:r>
      <w:r>
        <w:rPr>
          <w:rFonts w:ascii="宋体" w:hAnsi="宋体"/>
          <w:color w:val="auto"/>
          <w:highlight w:val="none"/>
        </w:rPr>
        <w:t xml:space="preserve">具有独立承担民事责任的能力；</w:t>
      </w:r>
      <w:r/>
    </w:p>
    <w:p>
      <w:pPr>
        <w:ind w:firstLine="420"/>
        <w:spacing w:line="390" w:lineRule="exact"/>
        <w:rPr>
          <w:rFonts w:ascii="宋体" w:hAnsi="宋体"/>
          <w:color w:val="auto"/>
          <w:highlight w:val="none"/>
        </w:rPr>
      </w:pPr>
      <w:r>
        <w:rPr>
          <w:rFonts w:hint="eastAsia" w:ascii="宋体" w:hAnsi="宋体"/>
          <w:color w:val="auto"/>
          <w:highlight w:val="none"/>
        </w:rPr>
        <w:t xml:space="preserve">2、</w:t>
      </w:r>
      <w:r>
        <w:rPr>
          <w:rFonts w:ascii="宋体" w:hAnsi="宋体"/>
          <w:color w:val="auto"/>
          <w:highlight w:val="none"/>
        </w:rPr>
        <w:t xml:space="preserve">具有良好的商业信誉和健全的财务会计制度； </w:t>
      </w:r>
      <w:r/>
    </w:p>
    <w:p>
      <w:pPr>
        <w:ind w:firstLine="420"/>
        <w:spacing w:line="390" w:lineRule="exact"/>
        <w:rPr>
          <w:rFonts w:ascii="宋体" w:hAnsi="宋体"/>
          <w:color w:val="auto"/>
          <w:highlight w:val="none"/>
        </w:rPr>
      </w:pPr>
      <w:r>
        <w:rPr>
          <w:rFonts w:hint="eastAsia" w:ascii="宋体" w:hAnsi="宋体"/>
          <w:color w:val="auto"/>
          <w:highlight w:val="none"/>
        </w:rPr>
        <w:t xml:space="preserve">3、</w:t>
      </w:r>
      <w:r>
        <w:rPr>
          <w:rFonts w:ascii="宋体" w:hAnsi="宋体"/>
          <w:color w:val="auto"/>
          <w:highlight w:val="none"/>
        </w:rPr>
        <w:t xml:space="preserve">具有履行合同所必需的设备和专业技术能力； </w:t>
      </w:r>
      <w:r/>
    </w:p>
    <w:p>
      <w:pPr>
        <w:ind w:firstLine="420"/>
        <w:spacing w:line="390" w:lineRule="exact"/>
        <w:rPr>
          <w:rFonts w:ascii="宋体" w:hAnsi="宋体"/>
          <w:color w:val="auto"/>
          <w:highlight w:val="none"/>
        </w:rPr>
      </w:pPr>
      <w:r>
        <w:rPr>
          <w:rFonts w:hint="eastAsia" w:ascii="宋体" w:hAnsi="宋体"/>
          <w:color w:val="auto"/>
          <w:highlight w:val="none"/>
        </w:rPr>
        <w:t xml:space="preserve">4、</w:t>
      </w:r>
      <w:r>
        <w:rPr>
          <w:rFonts w:ascii="宋体" w:hAnsi="宋体"/>
          <w:color w:val="auto"/>
          <w:highlight w:val="none"/>
        </w:rPr>
        <w:t xml:space="preserve">有依法缴纳税收和社会保障资金的良好记录； </w:t>
      </w:r>
      <w:r/>
    </w:p>
    <w:p>
      <w:pPr>
        <w:ind w:firstLine="420"/>
        <w:spacing w:line="390" w:lineRule="exact"/>
        <w:rPr>
          <w:rFonts w:ascii="宋体" w:hAnsi="宋体"/>
          <w:color w:val="auto"/>
          <w:highlight w:val="none"/>
        </w:rPr>
      </w:pPr>
      <w:r>
        <w:rPr>
          <w:rFonts w:hint="eastAsia" w:ascii="宋体" w:hAnsi="宋体"/>
          <w:color w:val="auto"/>
          <w:highlight w:val="none"/>
        </w:rPr>
        <w:t xml:space="preserve">5、</w:t>
      </w:r>
      <w:r>
        <w:rPr>
          <w:rFonts w:ascii="宋体" w:hAnsi="宋体"/>
          <w:color w:val="auto"/>
          <w:highlight w:val="none"/>
        </w:rPr>
        <w:t xml:space="preserve">参加政府采购活动前三年内，在经营活动中没有重大违法记录；</w:t>
      </w:r>
      <w:r/>
    </w:p>
    <w:p>
      <w:pPr>
        <w:ind w:firstLine="420"/>
        <w:spacing w:line="390" w:lineRule="exact"/>
        <w:rPr>
          <w:rFonts w:ascii="宋体" w:hAnsi="宋体"/>
          <w:color w:val="auto"/>
          <w:highlight w:val="none"/>
        </w:rPr>
      </w:pPr>
      <w:r>
        <w:rPr>
          <w:rFonts w:hint="eastAsia" w:ascii="宋体" w:hAnsi="宋体"/>
          <w:color w:val="auto"/>
          <w:highlight w:val="none"/>
        </w:rPr>
        <w:t xml:space="preserve">6、法律、行政法规规定的其他条件；</w:t>
      </w:r>
      <w:r/>
    </w:p>
    <w:p>
      <w:pPr>
        <w:ind w:firstLine="420"/>
        <w:spacing w:line="390" w:lineRule="exact"/>
        <w:rPr>
          <w:rFonts w:ascii="宋体" w:hAnsi="宋体"/>
          <w:color w:val="auto"/>
          <w:highlight w:val="none"/>
        </w:rPr>
      </w:pPr>
      <w:r>
        <w:rPr>
          <w:rFonts w:hint="eastAsia" w:ascii="宋体" w:hAnsi="宋体"/>
          <w:color w:val="auto"/>
          <w:highlight w:val="none"/>
        </w:rPr>
        <w:t xml:space="preserve">7、未被“信用中国”网站或“中国政府采购网”网站列入失信被执行人、重大税收违法案件当事人名单、政府采购严重失信行为记录名单；</w:t>
      </w:r>
      <w:r/>
    </w:p>
    <w:p>
      <w:pPr>
        <w:ind w:firstLine="420"/>
        <w:spacing w:line="390" w:lineRule="exact"/>
        <w:rPr>
          <w:rFonts w:ascii="宋体" w:hAnsi="宋体"/>
          <w:color w:val="auto"/>
          <w:highlight w:val="none"/>
        </w:rPr>
      </w:pPr>
      <w:r>
        <w:rPr>
          <w:rFonts w:hint="eastAsia" w:ascii="宋体" w:hAnsi="宋体"/>
          <w:color w:val="auto"/>
          <w:highlight w:val="none"/>
        </w:rPr>
        <w:t xml:space="preserve">8、单位负责人为同一人或者存在直接控股、管理关系的不同供应商（包含法定代表人为同一个人的两个及两个以上法人，母公司、全资子公司及其控股公司），不得参加同一合同项下的政府采购活动。</w:t>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（二）落实政府采购政策需满足的资格要求：</w:t>
      </w:r>
      <w:r>
        <w:rPr>
          <w:rFonts w:hint="eastAsia" w:ascii="宋体" w:hAnsi="宋体"/>
          <w:b/>
          <w:color w:val="auto"/>
          <w:highlight w:val="none"/>
        </w:rPr>
        <w:t xml:space="preserve">本项目为非专门面向中小企业采购项目，所属行业为工业。（残疾人福利性单位、监狱企业视同小型、微型企业）</w:t>
      </w:r>
      <w:r/>
    </w:p>
    <w:p>
      <w:pPr>
        <w:ind w:firstLine="420"/>
        <w:spacing w:line="390" w:lineRule="exact"/>
        <w:rPr>
          <w:rFonts w:ascii="宋体" w:hAnsi="宋体"/>
          <w:color w:val="auto"/>
          <w:highlight w:val="none"/>
        </w:rPr>
      </w:pPr>
      <w:r>
        <w:rPr>
          <w:rFonts w:hint="eastAsia" w:ascii="宋体" w:hAnsi="宋体"/>
          <w:color w:val="auto"/>
          <w:highlight w:val="none"/>
        </w:rPr>
        <w:t xml:space="preserve">（三）</w:t>
      </w:r>
      <w:r>
        <w:rPr>
          <w:rFonts w:ascii="宋体" w:hAnsi="宋体"/>
          <w:color w:val="auto"/>
          <w:highlight w:val="none"/>
        </w:rPr>
        <w:t xml:space="preserve">投标人需符合以下特殊条件：</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1、具有所投产品经营许可资格；</w:t>
      </w:r>
      <w:r/>
    </w:p>
    <w:p>
      <w:pPr>
        <w:ind w:firstLine="420"/>
        <w:spacing w:line="390" w:lineRule="exact"/>
        <w:rPr>
          <w:rFonts w:hint="eastAsia" w:ascii="宋体" w:hAnsi="宋体" w:eastAsia="宋体"/>
          <w:color w:val="auto"/>
          <w:highlight w:val="none"/>
          <w:lang w:val="en-US" w:eastAsia="zh-CN"/>
        </w:rPr>
      </w:pPr>
      <w:r>
        <w:rPr>
          <w:rFonts w:hint="eastAsia" w:ascii="宋体" w:hAnsi="宋体"/>
          <w:color w:val="auto"/>
          <w:highlight w:val="none"/>
          <w:lang w:val="en-US" w:eastAsia="zh-CN"/>
        </w:rPr>
        <w:t xml:space="preserve">2、</w:t>
      </w:r>
      <w:r>
        <w:rPr>
          <w:rFonts w:hint="eastAsia"/>
          <w:color w:val="auto"/>
          <w:sz w:val="21"/>
          <w:szCs w:val="21"/>
          <w:highlight w:val="none"/>
        </w:rPr>
        <w:t xml:space="preserve">所投产品若为进口产品，须提供生产厂商针对本项目产品授权书（生产厂家、国产产品可不提供）。</w:t>
      </w:r>
      <w:r/>
    </w:p>
    <w:p>
      <w:pPr>
        <w:ind w:firstLine="420"/>
        <w:spacing w:line="390" w:lineRule="exact"/>
        <w:rPr>
          <w:rFonts w:ascii="宋体" w:hAnsi="宋体"/>
          <w:color w:val="auto"/>
          <w:highlight w:val="none"/>
        </w:rPr>
      </w:pPr>
      <w:r>
        <w:rPr>
          <w:rFonts w:hint="eastAsia" w:ascii="宋体" w:hAnsi="宋体"/>
          <w:color w:val="auto"/>
          <w:highlight w:val="none"/>
        </w:rPr>
        <w:t xml:space="preserve">（四）本项目为不见面开标项目，参与投标的供应商必须使用CA证书至开标大厅解密，请供应商确保电脑、系统及其他设备（视频输入输出设备等）无误，且开标直至项目结束始终保持系统在线状态。解密完成后及时关注开标大厅，等待答疑澄清（如有）等提示。</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四、采购设备要求：</w:t>
      </w:r>
      <w:r/>
    </w:p>
    <w:p>
      <w:pPr>
        <w:ind w:firstLine="420"/>
        <w:spacing w:line="390" w:lineRule="exact"/>
        <w:rPr>
          <w:rFonts w:hint="eastAsia" w:ascii="宋体" w:hAnsi="宋体"/>
          <w:color w:val="auto"/>
          <w:highlight w:val="none"/>
          <w:lang w:eastAsia="zh-CN"/>
        </w:rPr>
      </w:pPr>
      <w:r>
        <w:rPr>
          <w:rFonts w:hint="eastAsia" w:ascii="宋体" w:hAnsi="宋体"/>
          <w:color w:val="auto"/>
          <w:highlight w:val="none"/>
          <w:lang w:eastAsia="zh-CN"/>
        </w:rPr>
        <w:t xml:space="preserve">1、主机</w:t>
      </w:r>
      <w:r/>
    </w:p>
    <w:p>
      <w:pPr>
        <w:ind w:firstLine="420"/>
        <w:spacing w:line="390" w:lineRule="exact"/>
        <w:rPr>
          <w:rFonts w:hint="eastAsia" w:ascii="宋体" w:hAnsi="宋体"/>
          <w:color w:val="auto"/>
          <w:highlight w:val="none"/>
          <w:lang w:eastAsia="zh-CN"/>
        </w:rPr>
      </w:pPr>
      <w:r>
        <w:rPr>
          <w:rFonts w:hint="eastAsia" w:ascii="宋体" w:hAnsi="宋体"/>
          <w:color w:val="auto"/>
          <w:highlight w:val="none"/>
          <w:lang w:eastAsia="zh-CN"/>
        </w:rPr>
        <w:t xml:space="preserve">1.1同一台主机可同时满足软组织的消融乳化，及骨性结构的打磨、切割</w:t>
      </w:r>
      <w:r/>
    </w:p>
    <w:p>
      <w:pPr>
        <w:ind w:firstLine="420"/>
        <w:spacing w:line="390" w:lineRule="exact"/>
        <w:rPr>
          <w:rFonts w:hint="eastAsia" w:ascii="宋体" w:hAnsi="宋体"/>
          <w:color w:val="auto"/>
          <w:highlight w:val="none"/>
          <w:lang w:eastAsia="zh-CN"/>
        </w:rPr>
      </w:pPr>
      <w:r>
        <w:rPr>
          <w:rFonts w:hint="eastAsia" w:ascii="宋体" w:hAnsi="宋体"/>
          <w:color w:val="auto"/>
          <w:highlight w:val="none"/>
          <w:lang w:eastAsia="zh-CN"/>
        </w:rPr>
        <w:t xml:space="preserve">1.2同时具备冲洗及负压吸引功能</w:t>
      </w:r>
      <w:r/>
    </w:p>
    <w:p>
      <w:pPr>
        <w:ind w:firstLine="420"/>
        <w:spacing w:line="390" w:lineRule="exact"/>
        <w:rPr>
          <w:rFonts w:hint="eastAsia" w:ascii="宋体" w:hAnsi="宋体"/>
          <w:color w:val="auto"/>
          <w:highlight w:val="none"/>
          <w:lang w:eastAsia="zh-CN"/>
        </w:rPr>
      </w:pPr>
      <w:r>
        <w:rPr>
          <w:rFonts w:hint="eastAsia" w:ascii="宋体" w:hAnsi="宋体"/>
          <w:color w:val="auto"/>
          <w:highlight w:val="none"/>
          <w:lang w:eastAsia="zh-CN"/>
        </w:rPr>
        <w:t xml:space="preserve">1.3自带负压吸引功率650 百帕（0 - 500 mmHg）</w:t>
      </w:r>
      <w:r/>
    </w:p>
    <w:p>
      <w:pPr>
        <w:ind w:firstLine="420"/>
        <w:spacing w:line="390" w:lineRule="exact"/>
        <w:rPr>
          <w:rFonts w:hint="eastAsia" w:ascii="宋体" w:hAnsi="宋体"/>
          <w:color w:val="auto"/>
          <w:highlight w:val="none"/>
          <w:lang w:eastAsia="zh-CN"/>
        </w:rPr>
      </w:pPr>
      <w:r>
        <w:rPr>
          <w:rFonts w:hint="eastAsia" w:ascii="宋体" w:hAnsi="宋体"/>
          <w:color w:val="auto"/>
          <w:highlight w:val="none"/>
          <w:lang w:eastAsia="zh-CN"/>
        </w:rPr>
        <w:t xml:space="preserve">1.4冲洗流速3 - 40 ml/分钟</w:t>
      </w:r>
      <w:r/>
    </w:p>
    <w:p>
      <w:pPr>
        <w:ind w:firstLine="420"/>
        <w:spacing w:line="390" w:lineRule="exact"/>
        <w:rPr>
          <w:rFonts w:hint="eastAsia" w:ascii="宋体" w:hAnsi="宋体"/>
          <w:color w:val="auto"/>
          <w:highlight w:val="none"/>
          <w:lang w:eastAsia="zh-CN"/>
        </w:rPr>
      </w:pPr>
      <w:r>
        <w:rPr>
          <w:rFonts w:hint="eastAsia" w:ascii="宋体" w:hAnsi="宋体"/>
          <w:color w:val="auto"/>
          <w:highlight w:val="none"/>
          <w:lang w:eastAsia="zh-CN"/>
        </w:rPr>
        <w:t xml:space="preserve">1.5具备组织释放功能，避免松开脚踏时对组织进行牵拉造成的伤害</w:t>
      </w:r>
      <w:r/>
    </w:p>
    <w:p>
      <w:pPr>
        <w:ind w:firstLine="420"/>
        <w:spacing w:line="390" w:lineRule="exact"/>
        <w:rPr>
          <w:rFonts w:hint="eastAsia" w:ascii="宋体" w:hAnsi="宋体"/>
          <w:color w:val="auto"/>
          <w:highlight w:val="none"/>
          <w:lang w:eastAsia="zh-CN"/>
        </w:rPr>
      </w:pPr>
      <w:r>
        <w:rPr>
          <w:rFonts w:hint="eastAsia" w:ascii="宋体" w:hAnsi="宋体"/>
          <w:color w:val="auto"/>
          <w:highlight w:val="none"/>
          <w:lang w:eastAsia="zh-CN"/>
        </w:rPr>
        <w:t xml:space="preserve">1.6主机智能显示≥4种故障类型，便于简单操作处理</w:t>
      </w:r>
      <w:r/>
    </w:p>
    <w:p>
      <w:pPr>
        <w:ind w:firstLine="420"/>
        <w:spacing w:line="390" w:lineRule="exact"/>
        <w:rPr>
          <w:rFonts w:hint="eastAsia" w:ascii="宋体" w:hAnsi="宋体"/>
          <w:color w:val="auto"/>
          <w:highlight w:val="none"/>
          <w:lang w:eastAsia="zh-CN"/>
        </w:rPr>
      </w:pPr>
      <w:r>
        <w:rPr>
          <w:rFonts w:hint="eastAsia" w:ascii="宋体" w:hAnsi="宋体"/>
          <w:color w:val="auto"/>
          <w:highlight w:val="none"/>
          <w:lang w:eastAsia="zh-CN"/>
        </w:rPr>
        <w:t xml:space="preserve">1.7自带预灌注功能，快速实现冲洗</w:t>
      </w:r>
      <w:r/>
    </w:p>
    <w:p>
      <w:pPr>
        <w:ind w:firstLine="420"/>
        <w:spacing w:line="390" w:lineRule="exact"/>
        <w:rPr>
          <w:rFonts w:hint="eastAsia" w:ascii="宋体" w:hAnsi="宋体"/>
          <w:color w:val="auto"/>
          <w:highlight w:val="none"/>
          <w:lang w:eastAsia="zh-CN"/>
        </w:rPr>
      </w:pPr>
      <w:r>
        <w:rPr>
          <w:rFonts w:hint="eastAsia" w:ascii="宋体" w:hAnsi="宋体"/>
          <w:color w:val="auto"/>
          <w:highlight w:val="none"/>
          <w:lang w:eastAsia="zh-CN"/>
        </w:rPr>
        <w:t xml:space="preserve">1.8脚踏开关导线长度可达4米，方便手术室布局</w:t>
      </w:r>
      <w:r/>
    </w:p>
    <w:p>
      <w:pPr>
        <w:ind w:firstLine="420"/>
        <w:spacing w:line="390" w:lineRule="exact"/>
        <w:rPr>
          <w:rFonts w:hint="eastAsia" w:ascii="宋体" w:hAnsi="宋体"/>
          <w:color w:val="auto"/>
          <w:highlight w:val="none"/>
          <w:lang w:eastAsia="zh-CN"/>
        </w:rPr>
      </w:pPr>
      <w:r>
        <w:rPr>
          <w:rFonts w:hint="eastAsia" w:ascii="宋体" w:hAnsi="宋体"/>
          <w:color w:val="auto"/>
          <w:highlight w:val="none"/>
          <w:lang w:eastAsia="zh-CN"/>
        </w:rPr>
        <w:t xml:space="preserve">2、手柄</w:t>
      </w:r>
      <w:r/>
    </w:p>
    <w:p>
      <w:pPr>
        <w:ind w:firstLine="420"/>
        <w:spacing w:line="390" w:lineRule="exact"/>
        <w:rPr>
          <w:rFonts w:hint="eastAsia" w:ascii="宋体" w:hAnsi="宋体"/>
          <w:color w:val="auto"/>
          <w:highlight w:val="none"/>
          <w:lang w:eastAsia="zh-CN"/>
        </w:rPr>
      </w:pPr>
      <w:r>
        <w:rPr>
          <w:rFonts w:hint="eastAsia" w:ascii="宋体" w:hAnsi="宋体"/>
          <w:color w:val="auto"/>
          <w:highlight w:val="none"/>
          <w:lang w:eastAsia="zh-CN"/>
        </w:rPr>
        <w:t xml:space="preserve">2.1手柄有直型和弯角度可供选择</w:t>
      </w:r>
      <w:r/>
    </w:p>
    <w:p>
      <w:pPr>
        <w:ind w:firstLine="420"/>
        <w:spacing w:line="390" w:lineRule="exact"/>
        <w:rPr>
          <w:rFonts w:hint="eastAsia" w:ascii="宋体" w:hAnsi="宋体"/>
          <w:color w:val="auto"/>
          <w:highlight w:val="none"/>
          <w:lang w:eastAsia="zh-CN"/>
        </w:rPr>
      </w:pPr>
      <w:r>
        <w:rPr>
          <w:rFonts w:hint="eastAsia" w:ascii="宋体" w:hAnsi="宋体"/>
          <w:color w:val="auto"/>
          <w:highlight w:val="none"/>
          <w:lang w:eastAsia="zh-CN"/>
        </w:rPr>
        <w:t xml:space="preserve">2.2手柄轻巧，重量≤120g</w:t>
      </w:r>
      <w:r/>
    </w:p>
    <w:p>
      <w:pPr>
        <w:ind w:firstLine="420"/>
        <w:spacing w:line="390" w:lineRule="exact"/>
        <w:rPr>
          <w:rFonts w:hint="eastAsia" w:ascii="宋体" w:hAnsi="宋体"/>
          <w:color w:val="auto"/>
          <w:highlight w:val="none"/>
          <w:lang w:eastAsia="zh-CN"/>
        </w:rPr>
      </w:pPr>
      <w:r>
        <w:rPr>
          <w:rFonts w:hint="eastAsia" w:ascii="宋体" w:hAnsi="宋体"/>
          <w:color w:val="auto"/>
          <w:highlight w:val="none"/>
          <w:lang w:eastAsia="zh-CN"/>
        </w:rPr>
        <w:t xml:space="preserve">2.3仅需更换刀头，无需更换主机及手柄，即可实现超声切骨，磨骨，肿瘤吸引</w:t>
      </w:r>
      <w:r/>
    </w:p>
    <w:p>
      <w:pPr>
        <w:ind w:firstLine="420"/>
        <w:spacing w:line="390" w:lineRule="exact"/>
        <w:rPr>
          <w:rFonts w:hint="eastAsia" w:ascii="宋体" w:hAnsi="宋体"/>
          <w:color w:val="auto"/>
          <w:highlight w:val="none"/>
          <w:lang w:eastAsia="zh-CN"/>
        </w:rPr>
      </w:pPr>
      <w:r>
        <w:rPr>
          <w:rFonts w:hint="eastAsia" w:ascii="宋体" w:hAnsi="宋体"/>
          <w:color w:val="auto"/>
          <w:highlight w:val="none"/>
          <w:lang w:eastAsia="zh-CN"/>
        </w:rPr>
        <w:t xml:space="preserve">2.4拥有通用超声手柄，</w:t>
      </w:r>
      <w:r>
        <w:rPr>
          <w:rFonts w:hint="eastAsia" w:ascii="宋体" w:hAnsi="宋体"/>
          <w:color w:val="auto"/>
          <w:highlight w:val="none"/>
          <w:lang w:eastAsia="zh-CN"/>
        </w:rPr>
        <w:t xml:space="preserve">手柄工作频率≤27kHz</w:t>
      </w:r>
      <w:r/>
    </w:p>
    <w:p>
      <w:pPr>
        <w:ind w:firstLine="420"/>
        <w:spacing w:line="390" w:lineRule="exact"/>
        <w:rPr>
          <w:rFonts w:hint="eastAsia" w:ascii="宋体" w:hAnsi="宋体"/>
          <w:color w:val="auto"/>
          <w:highlight w:val="none"/>
          <w:lang w:eastAsia="zh-CN"/>
        </w:rPr>
      </w:pPr>
      <w:r>
        <w:rPr>
          <w:rFonts w:hint="eastAsia" w:ascii="宋体" w:hAnsi="宋体"/>
          <w:color w:val="auto"/>
          <w:highlight w:val="none"/>
          <w:lang w:eastAsia="zh-CN"/>
        </w:rPr>
        <w:t xml:space="preserve">2.5手柄可连接≥19种超声刀头</w:t>
      </w:r>
      <w:bookmarkStart w:id="14" w:name="_GoBack"/>
      <w:r/>
      <w:bookmarkEnd w:id="14"/>
      <w:r/>
      <w:r/>
    </w:p>
    <w:p>
      <w:pPr>
        <w:ind w:firstLine="420"/>
        <w:spacing w:line="390" w:lineRule="exact"/>
        <w:rPr>
          <w:rFonts w:hint="eastAsia" w:ascii="宋体" w:hAnsi="宋体"/>
          <w:color w:val="auto"/>
          <w:highlight w:val="none"/>
          <w:lang w:eastAsia="zh-CN"/>
        </w:rPr>
      </w:pPr>
      <w:r>
        <w:rPr>
          <w:rFonts w:hint="eastAsia" w:ascii="宋体" w:hAnsi="宋体"/>
          <w:color w:val="auto"/>
          <w:highlight w:val="none"/>
          <w:lang w:eastAsia="zh-CN"/>
        </w:rPr>
        <w:t xml:space="preserve">2.6手机马达为压电式马达，轻便小巧，效能提升</w:t>
      </w:r>
      <w:r/>
    </w:p>
    <w:p>
      <w:pPr>
        <w:ind w:firstLine="420"/>
        <w:spacing w:line="390" w:lineRule="exact"/>
        <w:rPr>
          <w:rFonts w:hint="eastAsia" w:ascii="宋体" w:hAnsi="宋体"/>
          <w:color w:val="auto"/>
          <w:highlight w:val="none"/>
          <w:lang w:eastAsia="zh-CN"/>
        </w:rPr>
      </w:pPr>
      <w:r>
        <w:rPr>
          <w:rFonts w:hint="eastAsia" w:ascii="宋体" w:hAnsi="宋体"/>
          <w:color w:val="auto"/>
          <w:highlight w:val="none"/>
          <w:lang w:eastAsia="zh-CN"/>
        </w:rPr>
        <w:t xml:space="preserve">2.7人体工程学设计，精细小巧，方便医生手术持握</w:t>
      </w:r>
      <w:r/>
    </w:p>
    <w:p>
      <w:pPr>
        <w:ind w:firstLine="420"/>
        <w:spacing w:line="390" w:lineRule="exact"/>
        <w:rPr>
          <w:rFonts w:hint="eastAsia" w:ascii="宋体" w:hAnsi="宋体"/>
          <w:color w:val="auto"/>
          <w:highlight w:val="none"/>
          <w:lang w:eastAsia="zh-CN"/>
        </w:rPr>
      </w:pPr>
      <w:r>
        <w:rPr>
          <w:rFonts w:hint="eastAsia" w:ascii="宋体" w:hAnsi="宋体"/>
          <w:color w:val="auto"/>
          <w:highlight w:val="none"/>
          <w:lang w:eastAsia="zh-CN"/>
        </w:rPr>
        <w:t xml:space="preserve">2.8不需内部冷却，无需水冷</w:t>
      </w:r>
      <w:r/>
    </w:p>
    <w:p>
      <w:pPr>
        <w:ind w:firstLine="420"/>
        <w:spacing w:line="390" w:lineRule="exact"/>
        <w:rPr>
          <w:rFonts w:hint="eastAsia" w:ascii="宋体" w:hAnsi="宋体"/>
          <w:color w:val="auto"/>
          <w:highlight w:val="none"/>
          <w:lang w:eastAsia="zh-CN"/>
        </w:rPr>
      </w:pPr>
      <w:r>
        <w:rPr>
          <w:rFonts w:hint="eastAsia" w:ascii="宋体" w:hAnsi="宋体"/>
          <w:color w:val="auto"/>
          <w:highlight w:val="none"/>
          <w:lang w:eastAsia="zh-CN"/>
        </w:rPr>
        <w:t xml:space="preserve">3、刀头</w:t>
      </w:r>
      <w:r/>
    </w:p>
    <w:p>
      <w:pPr>
        <w:ind w:firstLine="420"/>
        <w:spacing w:line="390" w:lineRule="exact"/>
        <w:rPr>
          <w:rFonts w:hint="eastAsia" w:ascii="宋体" w:hAnsi="宋体"/>
          <w:color w:val="auto"/>
          <w:highlight w:val="none"/>
          <w:lang w:eastAsia="zh-CN"/>
        </w:rPr>
      </w:pPr>
      <w:r>
        <w:rPr>
          <w:rFonts w:hint="eastAsia" w:ascii="宋体" w:hAnsi="宋体"/>
          <w:color w:val="auto"/>
          <w:highlight w:val="none"/>
          <w:lang w:eastAsia="zh-CN"/>
        </w:rPr>
        <w:t xml:space="preserve">3.1超声软组织刀头≥9种</w:t>
      </w:r>
      <w:r/>
    </w:p>
    <w:p>
      <w:pPr>
        <w:ind w:firstLine="420"/>
        <w:spacing w:line="390" w:lineRule="exact"/>
        <w:rPr>
          <w:rFonts w:hint="eastAsia" w:ascii="宋体" w:hAnsi="宋体"/>
          <w:color w:val="auto"/>
          <w:highlight w:val="none"/>
          <w:lang w:eastAsia="zh-CN"/>
        </w:rPr>
      </w:pPr>
      <w:r>
        <w:rPr>
          <w:rFonts w:hint="eastAsia" w:ascii="宋体" w:hAnsi="宋体"/>
          <w:color w:val="auto"/>
          <w:highlight w:val="none"/>
          <w:lang w:eastAsia="zh-CN"/>
        </w:rPr>
        <w:t xml:space="preserve">3.2软组织刀头前端侧壁有预吸引孔，减少雾化，手术视野更清晰</w:t>
      </w:r>
      <w:r/>
    </w:p>
    <w:p>
      <w:pPr>
        <w:ind w:firstLine="420"/>
        <w:spacing w:line="390" w:lineRule="exact"/>
        <w:rPr>
          <w:rFonts w:hint="eastAsia" w:ascii="宋体" w:hAnsi="宋体"/>
          <w:color w:val="auto"/>
          <w:highlight w:val="none"/>
          <w:lang w:eastAsia="zh-CN"/>
        </w:rPr>
      </w:pPr>
      <w:r>
        <w:rPr>
          <w:rFonts w:hint="eastAsia" w:ascii="宋体" w:hAnsi="宋体"/>
          <w:color w:val="auto"/>
          <w:highlight w:val="none"/>
          <w:lang w:eastAsia="zh-CN"/>
        </w:rPr>
        <w:t xml:space="preserve">3.3具备鱼嘴型刀头，可实现钙化及纤维化软组织的高效切割</w:t>
      </w:r>
      <w:r/>
    </w:p>
    <w:p>
      <w:pPr>
        <w:ind w:firstLine="420"/>
        <w:spacing w:line="390" w:lineRule="exact"/>
        <w:rPr>
          <w:rFonts w:hint="eastAsia" w:ascii="宋体" w:hAnsi="宋体"/>
          <w:color w:val="auto"/>
          <w:highlight w:val="none"/>
          <w:lang w:eastAsia="zh-CN"/>
        </w:rPr>
      </w:pPr>
      <w:r>
        <w:rPr>
          <w:rFonts w:hint="eastAsia" w:ascii="宋体" w:hAnsi="宋体"/>
          <w:color w:val="auto"/>
          <w:highlight w:val="none"/>
          <w:lang w:eastAsia="zh-CN"/>
        </w:rPr>
        <w:t xml:space="preserve">3.4具备≥20cm的超声吸引刀头</w:t>
      </w:r>
      <w:r/>
    </w:p>
    <w:p>
      <w:pPr>
        <w:ind w:firstLine="420"/>
        <w:spacing w:line="390" w:lineRule="exact"/>
        <w:rPr>
          <w:rFonts w:hint="eastAsia" w:ascii="宋体" w:hAnsi="宋体"/>
          <w:color w:val="auto"/>
          <w:highlight w:val="none"/>
          <w:lang w:eastAsia="zh-CN"/>
        </w:rPr>
      </w:pPr>
      <w:r>
        <w:rPr>
          <w:rFonts w:hint="eastAsia" w:ascii="宋体" w:hAnsi="宋体"/>
          <w:color w:val="auto"/>
          <w:highlight w:val="none"/>
          <w:lang w:eastAsia="zh-CN"/>
        </w:rPr>
        <w:t xml:space="preserve">3.5具备≥20cm的超声磨骨刀头</w:t>
      </w:r>
      <w:r/>
    </w:p>
    <w:p>
      <w:pPr>
        <w:ind w:firstLine="420"/>
        <w:spacing w:line="390" w:lineRule="exact"/>
        <w:rPr>
          <w:rFonts w:hint="eastAsia" w:ascii="宋体" w:hAnsi="宋体"/>
          <w:color w:val="auto"/>
          <w:highlight w:val="none"/>
          <w:lang w:eastAsia="zh-CN"/>
        </w:rPr>
      </w:pPr>
      <w:r>
        <w:rPr>
          <w:rFonts w:hint="eastAsia" w:ascii="宋体" w:hAnsi="宋体"/>
          <w:color w:val="auto"/>
          <w:highlight w:val="none"/>
          <w:lang w:eastAsia="zh-CN"/>
        </w:rPr>
        <w:t xml:space="preserve">3.6</w:t>
      </w:r>
      <w:r>
        <w:rPr>
          <w:rFonts w:hint="eastAsia" w:ascii="宋体" w:hAnsi="宋体"/>
          <w:color w:val="auto"/>
          <w:highlight w:val="none"/>
          <w:lang w:eastAsia="zh-CN"/>
        </w:rPr>
        <w:tab/>
      </w:r>
      <w:r>
        <w:rPr>
          <w:rFonts w:hint="eastAsia" w:ascii="宋体" w:hAnsi="宋体"/>
          <w:color w:val="auto"/>
          <w:highlight w:val="none"/>
          <w:lang w:eastAsia="zh-CN"/>
        </w:rPr>
        <w:t xml:space="preserve">≥3种以上不同刀头可实现对钙化及纤维化肿瘤的高效切割</w:t>
      </w:r>
      <w:r/>
    </w:p>
    <w:p>
      <w:pPr>
        <w:ind w:firstLine="420"/>
        <w:spacing w:line="390" w:lineRule="exact"/>
        <w:rPr>
          <w:rFonts w:hint="eastAsia" w:ascii="宋体" w:hAnsi="宋体"/>
          <w:color w:val="auto"/>
          <w:highlight w:val="none"/>
          <w:lang w:eastAsia="zh-CN"/>
        </w:rPr>
      </w:pPr>
      <w:r>
        <w:rPr>
          <w:rFonts w:hint="eastAsia" w:ascii="宋体" w:hAnsi="宋体"/>
          <w:color w:val="auto"/>
          <w:highlight w:val="none"/>
          <w:lang w:eastAsia="zh-CN"/>
        </w:rPr>
        <w:t xml:space="preserve">3.7超声骨性打磨刀头≥7种</w:t>
      </w:r>
      <w:r/>
    </w:p>
    <w:p>
      <w:pPr>
        <w:ind w:firstLine="420"/>
        <w:spacing w:line="390" w:lineRule="exact"/>
        <w:rPr>
          <w:rFonts w:hint="eastAsia" w:ascii="宋体" w:hAnsi="宋体"/>
          <w:color w:val="auto"/>
          <w:highlight w:val="none"/>
          <w:lang w:eastAsia="zh-CN"/>
        </w:rPr>
      </w:pPr>
      <w:r>
        <w:rPr>
          <w:rFonts w:hint="eastAsia" w:ascii="宋体" w:hAnsi="宋体"/>
          <w:color w:val="auto"/>
          <w:highlight w:val="none"/>
          <w:lang w:eastAsia="zh-CN"/>
        </w:rPr>
        <w:t xml:space="preserve">3.8磨骨刀头能同时实现纵向运动及横向扭转，大大提升切割效率，降低手术部位的产热</w:t>
      </w:r>
      <w:r/>
    </w:p>
    <w:p>
      <w:pPr>
        <w:ind w:firstLine="420"/>
        <w:spacing w:line="390" w:lineRule="exact"/>
        <w:rPr>
          <w:rFonts w:hint="eastAsia" w:ascii="宋体" w:hAnsi="宋体"/>
          <w:color w:val="auto"/>
          <w:highlight w:val="none"/>
          <w:lang w:eastAsia="zh-CN"/>
        </w:rPr>
      </w:pPr>
      <w:r>
        <w:rPr>
          <w:rFonts w:hint="eastAsia" w:ascii="宋体" w:hAnsi="宋体"/>
          <w:color w:val="auto"/>
          <w:highlight w:val="none"/>
          <w:lang w:eastAsia="zh-CN"/>
        </w:rPr>
        <w:t xml:space="preserve">3.9磨骨刀头中空设计，切除骨质的同时可吸除骨质</w:t>
      </w:r>
      <w:r/>
    </w:p>
    <w:p>
      <w:pPr>
        <w:ind w:firstLine="420"/>
        <w:spacing w:line="390" w:lineRule="exact"/>
        <w:rPr>
          <w:rFonts w:hint="eastAsia" w:ascii="宋体" w:hAnsi="宋体"/>
          <w:color w:val="auto"/>
          <w:highlight w:val="none"/>
          <w:lang w:eastAsia="zh-CN"/>
        </w:rPr>
      </w:pPr>
      <w:r>
        <w:rPr>
          <w:rFonts w:hint="eastAsia" w:ascii="宋体" w:hAnsi="宋体"/>
          <w:color w:val="auto"/>
          <w:highlight w:val="none"/>
          <w:lang w:eastAsia="zh-CN"/>
        </w:rPr>
        <w:t xml:space="preserve">3.10刀头为钛合金材质</w:t>
      </w:r>
      <w:r/>
    </w:p>
    <w:p>
      <w:pPr>
        <w:ind w:firstLine="420"/>
        <w:spacing w:line="390" w:lineRule="exact"/>
        <w:rPr>
          <w:rFonts w:hint="eastAsia" w:ascii="宋体" w:hAnsi="宋体"/>
          <w:color w:val="auto"/>
          <w:highlight w:val="none"/>
          <w:lang w:eastAsia="zh-CN"/>
        </w:rPr>
      </w:pPr>
      <w:r>
        <w:rPr>
          <w:rFonts w:hint="eastAsia" w:ascii="宋体" w:hAnsi="宋体"/>
          <w:color w:val="auto"/>
          <w:highlight w:val="none"/>
          <w:lang w:eastAsia="zh-CN"/>
        </w:rPr>
        <w:t xml:space="preserve">3.11提供锯齿型骨刀，切割厚度≤0.8mm</w:t>
      </w:r>
      <w:r/>
    </w:p>
    <w:p>
      <w:pPr>
        <w:ind w:firstLine="420"/>
        <w:spacing w:line="390" w:lineRule="exact"/>
        <w:rPr>
          <w:rFonts w:hint="eastAsia" w:ascii="宋体" w:hAnsi="宋体"/>
          <w:color w:val="auto"/>
          <w:highlight w:val="none"/>
          <w:lang w:eastAsia="zh-CN"/>
        </w:rPr>
      </w:pPr>
      <w:r>
        <w:rPr>
          <w:rFonts w:hint="eastAsia" w:ascii="宋体" w:hAnsi="宋体"/>
          <w:color w:val="auto"/>
          <w:highlight w:val="none"/>
          <w:lang w:eastAsia="zh-CN"/>
        </w:rPr>
        <w:t xml:space="preserve">3.12刀头最大振幅≥320μm</w:t>
      </w:r>
      <w:r/>
    </w:p>
    <w:p>
      <w:pPr>
        <w:ind w:firstLine="420"/>
        <w:spacing w:line="390" w:lineRule="exact"/>
        <w:rPr>
          <w:rFonts w:hint="eastAsia" w:ascii="宋体" w:hAnsi="宋体"/>
          <w:color w:val="auto"/>
          <w:highlight w:val="none"/>
          <w:lang w:eastAsia="zh-CN"/>
        </w:rPr>
      </w:pPr>
      <w:r>
        <w:rPr>
          <w:rFonts w:hint="eastAsia" w:ascii="宋体" w:hAnsi="宋体"/>
          <w:color w:val="auto"/>
          <w:highlight w:val="none"/>
          <w:lang w:eastAsia="zh-CN"/>
        </w:rPr>
        <w:t xml:space="preserve">4、配件</w:t>
      </w:r>
      <w:r/>
    </w:p>
    <w:p>
      <w:pPr>
        <w:ind w:firstLine="420"/>
        <w:spacing w:line="390" w:lineRule="exact"/>
        <w:rPr>
          <w:rFonts w:hint="eastAsia" w:ascii="宋体" w:hAnsi="宋体"/>
          <w:color w:val="auto"/>
          <w:highlight w:val="none"/>
          <w:lang w:eastAsia="zh-CN"/>
        </w:rPr>
      </w:pPr>
      <w:r>
        <w:rPr>
          <w:rFonts w:hint="eastAsia" w:ascii="宋体" w:hAnsi="宋体"/>
          <w:color w:val="auto"/>
          <w:highlight w:val="none"/>
          <w:lang w:eastAsia="zh-CN"/>
        </w:rPr>
        <w:t xml:space="preserve">4.1</w:t>
      </w:r>
      <w:r>
        <w:rPr>
          <w:rFonts w:hint="eastAsia" w:ascii="宋体" w:hAnsi="宋体"/>
          <w:color w:val="auto"/>
          <w:highlight w:val="none"/>
          <w:lang w:eastAsia="zh-CN"/>
        </w:rPr>
        <w:tab/>
      </w:r>
      <w:r>
        <w:rPr>
          <w:rFonts w:hint="eastAsia" w:ascii="宋体" w:hAnsi="宋体"/>
          <w:color w:val="auto"/>
          <w:highlight w:val="none"/>
          <w:lang w:eastAsia="zh-CN"/>
        </w:rPr>
        <w:t xml:space="preserve">冲洗管路自带卡槽设计</w:t>
      </w:r>
      <w:r/>
    </w:p>
    <w:p>
      <w:pPr>
        <w:ind w:firstLine="420"/>
        <w:spacing w:line="390" w:lineRule="exact"/>
        <w:rPr>
          <w:rFonts w:hint="eastAsia" w:ascii="宋体" w:hAnsi="宋体"/>
          <w:color w:val="auto"/>
          <w:highlight w:val="none"/>
          <w:lang w:eastAsia="zh-CN"/>
        </w:rPr>
      </w:pPr>
      <w:r>
        <w:rPr>
          <w:rFonts w:hint="eastAsia" w:ascii="宋体" w:hAnsi="宋体"/>
          <w:color w:val="auto"/>
          <w:highlight w:val="none"/>
          <w:lang w:eastAsia="zh-CN"/>
        </w:rPr>
        <w:t xml:space="preserve">4.2</w:t>
      </w:r>
      <w:r>
        <w:rPr>
          <w:rFonts w:hint="eastAsia" w:ascii="宋体" w:hAnsi="宋体"/>
          <w:color w:val="auto"/>
          <w:highlight w:val="none"/>
          <w:lang w:eastAsia="zh-CN"/>
        </w:rPr>
        <w:tab/>
      </w:r>
      <w:r>
        <w:rPr>
          <w:rFonts w:hint="eastAsia" w:ascii="宋体" w:hAnsi="宋体"/>
          <w:color w:val="auto"/>
          <w:highlight w:val="none"/>
          <w:lang w:eastAsia="zh-CN"/>
        </w:rPr>
        <w:t xml:space="preserve">配备扭力扳手</w:t>
      </w:r>
      <w:r/>
    </w:p>
    <w:p>
      <w:pPr>
        <w:ind w:firstLine="420"/>
        <w:spacing w:line="390" w:lineRule="exact"/>
        <w:rPr>
          <w:rFonts w:hint="eastAsia" w:ascii="宋体" w:hAnsi="宋体"/>
          <w:color w:val="auto"/>
          <w:highlight w:val="none"/>
          <w:lang w:eastAsia="zh-CN"/>
        </w:rPr>
      </w:pPr>
      <w:r>
        <w:rPr>
          <w:rFonts w:hint="eastAsia" w:ascii="宋体" w:hAnsi="宋体"/>
          <w:color w:val="auto"/>
          <w:highlight w:val="none"/>
          <w:lang w:eastAsia="zh-CN"/>
        </w:rPr>
        <w:t xml:space="preserve">4.3</w:t>
      </w:r>
      <w:r>
        <w:rPr>
          <w:rFonts w:hint="eastAsia" w:ascii="宋体" w:hAnsi="宋体"/>
          <w:color w:val="auto"/>
          <w:highlight w:val="none"/>
          <w:lang w:eastAsia="zh-CN"/>
        </w:rPr>
        <w:tab/>
      </w:r>
      <w:r>
        <w:rPr>
          <w:rFonts w:hint="eastAsia" w:ascii="宋体" w:hAnsi="宋体"/>
          <w:color w:val="auto"/>
          <w:highlight w:val="none"/>
          <w:lang w:eastAsia="zh-CN"/>
        </w:rPr>
        <w:t xml:space="preserve">配备专用手机消毒盒</w:t>
      </w:r>
      <w:r/>
    </w:p>
    <w:p>
      <w:pPr>
        <w:ind w:firstLine="420"/>
        <w:spacing w:line="390" w:lineRule="exact"/>
        <w:rPr>
          <w:rFonts w:hint="eastAsia" w:ascii="宋体" w:hAnsi="宋体"/>
          <w:color w:val="auto"/>
          <w:highlight w:val="none"/>
          <w:lang w:eastAsia="zh-CN"/>
        </w:rPr>
      </w:pPr>
      <w:r>
        <w:rPr>
          <w:rFonts w:hint="eastAsia" w:ascii="宋体" w:hAnsi="宋体"/>
          <w:color w:val="auto"/>
          <w:highlight w:val="none"/>
          <w:lang w:eastAsia="zh-CN"/>
        </w:rPr>
        <w:t xml:space="preserve">4.4</w:t>
      </w:r>
      <w:r>
        <w:rPr>
          <w:rFonts w:hint="eastAsia" w:ascii="宋体" w:hAnsi="宋体"/>
          <w:color w:val="auto"/>
          <w:highlight w:val="none"/>
          <w:lang w:eastAsia="zh-CN"/>
        </w:rPr>
        <w:tab/>
      </w:r>
      <w:r>
        <w:rPr>
          <w:rFonts w:hint="eastAsia" w:ascii="宋体" w:hAnsi="宋体"/>
          <w:color w:val="auto"/>
          <w:highlight w:val="none"/>
          <w:lang w:eastAsia="zh-CN"/>
        </w:rPr>
        <w:t xml:space="preserve">配备负压吸引罐</w:t>
      </w:r>
      <w:r/>
    </w:p>
    <w:p>
      <w:pPr>
        <w:ind w:firstLine="420"/>
        <w:spacing w:line="390" w:lineRule="exact"/>
        <w:rPr>
          <w:rFonts w:hint="eastAsia" w:ascii="宋体" w:hAnsi="宋体"/>
          <w:color w:val="auto"/>
          <w:highlight w:val="none"/>
          <w:lang w:eastAsia="zh-CN"/>
        </w:rPr>
      </w:pPr>
      <w:r>
        <w:rPr>
          <w:rFonts w:hint="eastAsia" w:ascii="宋体" w:hAnsi="宋体"/>
          <w:color w:val="auto"/>
          <w:highlight w:val="none"/>
          <w:lang w:eastAsia="zh-CN"/>
        </w:rPr>
        <w:t xml:space="preserve">4.5</w:t>
      </w:r>
      <w:r>
        <w:rPr>
          <w:rFonts w:hint="eastAsia" w:ascii="宋体" w:hAnsi="宋体"/>
          <w:color w:val="auto"/>
          <w:highlight w:val="none"/>
          <w:lang w:eastAsia="zh-CN"/>
        </w:rPr>
        <w:tab/>
      </w:r>
      <w:r>
        <w:rPr>
          <w:rFonts w:hint="eastAsia" w:ascii="宋体" w:hAnsi="宋体"/>
          <w:color w:val="auto"/>
          <w:highlight w:val="none"/>
          <w:lang w:eastAsia="zh-CN"/>
        </w:rPr>
        <w:t xml:space="preserve">每个刀头配备冲洗套管，冲洗套管2段可折，长度3级可调</w:t>
      </w:r>
      <w:r/>
    </w:p>
    <w:p>
      <w:pPr>
        <w:ind w:firstLine="420"/>
        <w:spacing w:line="390" w:lineRule="exact"/>
        <w:rPr>
          <w:rFonts w:hint="eastAsia" w:ascii="宋体" w:hAnsi="宋体"/>
          <w:color w:val="auto"/>
          <w:highlight w:val="none"/>
        </w:rPr>
      </w:pPr>
      <w:r>
        <w:rPr>
          <w:rFonts w:hint="eastAsia" w:ascii="宋体" w:hAnsi="宋体"/>
          <w:color w:val="auto"/>
          <w:highlight w:val="none"/>
          <w:lang w:val="en-US" w:eastAsia="zh-CN"/>
        </w:rPr>
        <w:t xml:space="preserve">5、</w:t>
      </w:r>
      <w:r>
        <w:rPr>
          <w:rFonts w:hint="eastAsia" w:ascii="宋体" w:hAnsi="宋体"/>
          <w:color w:val="auto"/>
          <w:highlight w:val="none"/>
        </w:rPr>
        <w:t xml:space="preserve">质保期：</w:t>
      </w:r>
      <w:r>
        <w:rPr>
          <w:rFonts w:hint="eastAsia" w:ascii="宋体" w:hAnsi="宋体"/>
          <w:color w:val="auto"/>
          <w:highlight w:val="none"/>
          <w:lang w:val="en-US" w:eastAsia="zh-CN"/>
        </w:rPr>
        <w:t xml:space="preserve">整机质保期≥</w:t>
      </w:r>
      <w:r>
        <w:rPr>
          <w:rFonts w:hint="eastAsia" w:ascii="宋体" w:hAnsi="宋体"/>
          <w:color w:val="auto"/>
          <w:highlight w:val="none"/>
        </w:rPr>
        <w:t xml:space="preserve">三年，自设备验收之日起算。</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五、售后服务要求：</w:t>
      </w:r>
      <w:r/>
    </w:p>
    <w:p>
      <w:pPr>
        <w:ind w:firstLine="420"/>
        <w:spacing w:line="390" w:lineRule="exact"/>
        <w:rPr>
          <w:rFonts w:hint="eastAsia" w:ascii="宋体" w:hAnsi="宋体"/>
          <w:color w:val="auto"/>
          <w:highlight w:val="none"/>
        </w:rPr>
      </w:pPr>
      <w:r>
        <w:rPr>
          <w:rFonts w:hint="eastAsia" w:ascii="宋体" w:hAnsi="宋体"/>
          <w:color w:val="auto"/>
          <w:highlight w:val="none"/>
        </w:rPr>
        <w:t xml:space="preserve">1、质保期：详见技术参数，自设备验收之日起算；保修期内如产品有任何质量问题报修后两小时内响应，24小时内上门服务，质保期满后终身维护，维修只收取零件费用，免收人工费。</w:t>
      </w:r>
      <w:r/>
    </w:p>
    <w:p>
      <w:pPr>
        <w:ind w:firstLine="420"/>
        <w:spacing w:line="390" w:lineRule="exact"/>
        <w:rPr>
          <w:rFonts w:ascii="宋体" w:hAnsi="宋体"/>
          <w:color w:val="auto"/>
          <w:szCs w:val="21"/>
          <w:highlight w:val="none"/>
        </w:rPr>
      </w:pPr>
      <w:r>
        <w:rPr>
          <w:rFonts w:hint="eastAsia" w:ascii="宋体" w:hAnsi="宋体"/>
          <w:color w:val="auto"/>
          <w:highlight w:val="none"/>
        </w:rPr>
        <w:t xml:space="preserve">2、乙方负责设备运输及到货安装调试，提供维修和保养服务、免费提供设备操作培训</w:t>
      </w:r>
      <w:r>
        <w:rPr>
          <w:rFonts w:hint="eastAsia" w:ascii="宋体" w:hAnsi="宋体"/>
          <w:color w:val="auto"/>
          <w:szCs w:val="21"/>
          <w:highlight w:val="none"/>
        </w:rPr>
        <w:t xml:space="preserve">及2人次专业厂家维修培训，保证使用人员正常操作设备的各种功能。终身维修并标明保修期后的具体维修维护事宜（提供生产商支持的售后服务证明文件和售后服务条款）。</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3、在保修期满后，只收取配件费，不收取人工费及其他费用，供方需长期提供优惠价格的主要零配件（提供配件及消耗品的价格清单）；提供维修部负责人名单及联系方式。</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4、乙方承诺设备一旦发生故障，如有故障出现，</w:t>
      </w:r>
      <w:r>
        <w:rPr>
          <w:color w:val="auto"/>
          <w:szCs w:val="21"/>
          <w:highlight w:val="none"/>
        </w:rPr>
        <w:t xml:space="preserve">报修后2小时响应，</w:t>
      </w:r>
      <w:r>
        <w:rPr>
          <w:rFonts w:hint="eastAsia"/>
          <w:color w:val="auto"/>
          <w:szCs w:val="21"/>
          <w:highlight w:val="none"/>
        </w:rPr>
        <w:t xml:space="preserve">24</w:t>
      </w:r>
      <w:r>
        <w:rPr>
          <w:color w:val="auto"/>
          <w:szCs w:val="21"/>
          <w:highlight w:val="none"/>
        </w:rPr>
        <w:t xml:space="preserve">小时内到达现场，48小时内排除故障，如无法修复正常运行的，须标明赔偿标准</w:t>
      </w:r>
      <w:r>
        <w:rPr>
          <w:rFonts w:hint="eastAsia"/>
          <w:color w:val="auto"/>
          <w:szCs w:val="21"/>
          <w:highlight w:val="none"/>
        </w:rPr>
        <w:t xml:space="preserve">，如维修时间超过24小时，需提供备用探头等配件</w:t>
      </w:r>
      <w:r>
        <w:rPr>
          <w:color w:val="auto"/>
          <w:szCs w:val="21"/>
          <w:highlight w:val="none"/>
        </w:rPr>
        <w:t xml:space="preserve">。在设备维修期间免费提供备用品</w:t>
      </w:r>
      <w:r>
        <w:rPr>
          <w:rFonts w:hint="eastAsia"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5、若设备需要接入医院信息系统，所需接口费用一律由乙方承担</w:t>
      </w:r>
      <w:r>
        <w:rPr>
          <w:rFonts w:ascii="宋体" w:hAnsi="宋体"/>
          <w:color w:val="auto"/>
          <w:szCs w:val="21"/>
          <w:highlight w:val="none"/>
        </w:rPr>
        <w:t xml:space="preserve">。</w:t>
      </w:r>
      <w:r/>
    </w:p>
    <w:p>
      <w:pPr>
        <w:ind w:right="-159" w:firstLine="422"/>
        <w:spacing w:line="390" w:lineRule="exact"/>
        <w:rPr>
          <w:rFonts w:hint="eastAsia"/>
          <w:color w:val="auto"/>
          <w:szCs w:val="21"/>
          <w:highlight w:val="none"/>
          <w:lang w:val="zh-CN"/>
        </w:rPr>
      </w:pPr>
      <w:r>
        <w:rPr>
          <w:rFonts w:hint="eastAsia" w:ascii="宋体" w:hAnsi="宋体"/>
          <w:b/>
          <w:bCs/>
          <w:color w:val="auto"/>
          <w:szCs w:val="21"/>
          <w:highlight w:val="none"/>
          <w:lang w:val="en-US" w:eastAsia="zh-CN"/>
        </w:rPr>
        <w:t xml:space="preserve">6、产品质量及安装符合国家质量标准和验收规范，供应商应保证所供标的物是全新的，未使用过的，并且是非长期积压的库存商品（若为国产产品的，原则上距离生产日期在6个月内。若为进口产品的，原则上距离生产日期在12个月内，以最终实际情况为准）。</w:t>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六</w:t>
      </w:r>
      <w:r>
        <w:rPr>
          <w:rFonts w:ascii="宋体" w:hAnsi="宋体"/>
          <w:b/>
          <w:color w:val="auto"/>
          <w:szCs w:val="21"/>
          <w:highlight w:val="none"/>
        </w:rPr>
        <w:t xml:space="preserve">、</w:t>
      </w:r>
      <w:r>
        <w:rPr>
          <w:rFonts w:hint="eastAsia" w:ascii="宋体" w:hAnsi="宋体"/>
          <w:b/>
          <w:color w:val="auto"/>
          <w:szCs w:val="21"/>
          <w:highlight w:val="none"/>
        </w:rPr>
        <w:t xml:space="preserve">综合说明</w:t>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1、</w:t>
      </w:r>
      <w:r>
        <w:rPr>
          <w:rFonts w:ascii="宋体" w:hAnsi="宋体"/>
          <w:b/>
          <w:color w:val="auto"/>
          <w:szCs w:val="21"/>
          <w:highlight w:val="none"/>
        </w:rPr>
        <w:t xml:space="preserve">本次</w:t>
      </w:r>
      <w:r>
        <w:rPr>
          <w:rFonts w:hint="eastAsia" w:ascii="宋体" w:hAnsi="宋体"/>
          <w:b/>
          <w:color w:val="auto"/>
          <w:szCs w:val="21"/>
          <w:highlight w:val="none"/>
        </w:rPr>
        <w:t xml:space="preserve">竞争性谈判采购接受进口产品。</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2、采购要求中所列的技术指标和性能要求均为参考要求，凡是等于或优于所列要求的设备均可参加响应。</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3、供应商须</w:t>
      </w:r>
      <w:r>
        <w:rPr>
          <w:rFonts w:ascii="宋体" w:hAnsi="宋体"/>
          <w:color w:val="auto"/>
          <w:szCs w:val="21"/>
          <w:highlight w:val="none"/>
        </w:rPr>
        <w:t xml:space="preserve">明确</w:t>
      </w:r>
      <w:r>
        <w:rPr>
          <w:rFonts w:hint="eastAsia" w:ascii="宋体" w:hAnsi="宋体"/>
          <w:color w:val="auto"/>
          <w:szCs w:val="21"/>
          <w:highlight w:val="none"/>
        </w:rPr>
        <w:t xml:space="preserve">所提供设备的</w:t>
      </w:r>
      <w:r>
        <w:rPr>
          <w:rFonts w:ascii="宋体" w:hAnsi="宋体"/>
          <w:color w:val="auto"/>
          <w:szCs w:val="21"/>
          <w:highlight w:val="none"/>
        </w:rPr>
        <w:t xml:space="preserve">生产厂家</w:t>
      </w:r>
      <w:r>
        <w:rPr>
          <w:rFonts w:hint="eastAsia" w:ascii="宋体" w:hAnsi="宋体"/>
          <w:color w:val="auto"/>
          <w:szCs w:val="21"/>
          <w:highlight w:val="none"/>
        </w:rPr>
        <w:t xml:space="preserve">、</w:t>
      </w:r>
      <w:r>
        <w:rPr>
          <w:rFonts w:ascii="宋体" w:hAnsi="宋体"/>
          <w:color w:val="auto"/>
          <w:szCs w:val="21"/>
          <w:highlight w:val="none"/>
        </w:rPr>
        <w:t xml:space="preserve">品牌、型号、规格和外形、尺寸</w:t>
      </w:r>
      <w:r>
        <w:rPr>
          <w:rFonts w:hint="eastAsia" w:ascii="宋体" w:hAnsi="宋体"/>
          <w:color w:val="auto"/>
          <w:szCs w:val="21"/>
          <w:highlight w:val="none"/>
        </w:rPr>
        <w:t xml:space="preserve">等；</w:t>
      </w:r>
      <w:r>
        <w:rPr>
          <w:rFonts w:ascii="宋体" w:hAnsi="宋体"/>
          <w:color w:val="auto"/>
          <w:szCs w:val="21"/>
          <w:highlight w:val="none"/>
        </w:rPr>
        <w:t xml:space="preserve">提供</w:t>
      </w:r>
      <w:r>
        <w:rPr>
          <w:rFonts w:hint="eastAsia" w:ascii="宋体" w:hAnsi="宋体"/>
          <w:color w:val="auto"/>
          <w:szCs w:val="21"/>
          <w:highlight w:val="none"/>
        </w:rPr>
        <w:t xml:space="preserve">设备的配置清单、</w:t>
      </w:r>
      <w:r>
        <w:rPr>
          <w:rFonts w:ascii="宋体" w:hAnsi="宋体"/>
          <w:color w:val="auto"/>
          <w:szCs w:val="21"/>
          <w:highlight w:val="none"/>
        </w:rPr>
        <w:t xml:space="preserve">主要配件价格清单</w:t>
      </w:r>
      <w:r>
        <w:rPr>
          <w:rFonts w:hint="eastAsia" w:ascii="宋体" w:hAnsi="宋体"/>
          <w:color w:val="auto"/>
          <w:szCs w:val="21"/>
          <w:highlight w:val="none"/>
        </w:rPr>
        <w:t xml:space="preserve">，并提供</w:t>
      </w:r>
      <w:r>
        <w:rPr>
          <w:rFonts w:ascii="宋体" w:hAnsi="宋体"/>
          <w:color w:val="auto"/>
          <w:szCs w:val="21"/>
          <w:highlight w:val="none"/>
        </w:rPr>
        <w:t xml:space="preserve">详细的技术参数</w:t>
      </w:r>
      <w:r>
        <w:rPr>
          <w:rFonts w:hint="eastAsia" w:ascii="宋体" w:hAnsi="宋体"/>
          <w:color w:val="auto"/>
          <w:szCs w:val="21"/>
          <w:highlight w:val="none"/>
        </w:rPr>
        <w:t xml:space="preserve">和性能</w:t>
      </w:r>
      <w:r>
        <w:rPr>
          <w:rFonts w:ascii="宋体" w:hAnsi="宋体"/>
          <w:color w:val="auto"/>
          <w:szCs w:val="21"/>
          <w:highlight w:val="none"/>
        </w:rPr>
        <w:t xml:space="preserve">说明书</w:t>
      </w:r>
      <w:r>
        <w:rPr>
          <w:rFonts w:hint="eastAsia"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4、供应商必须承诺谈判采购文件提出的全部要求，如果以其中某些条款不响应时，应在文件中列出，未列出的视为响应。</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5</w:t>
      </w:r>
      <w:r>
        <w:rPr>
          <w:rFonts w:ascii="宋体" w:hAnsi="宋体"/>
          <w:color w:val="auto"/>
          <w:szCs w:val="21"/>
          <w:highlight w:val="none"/>
        </w:rPr>
        <w:t xml:space="preserve">、</w:t>
      </w:r>
      <w:r>
        <w:rPr>
          <w:rFonts w:hint="eastAsia" w:ascii="宋体" w:hAnsi="宋体"/>
          <w:color w:val="auto"/>
          <w:szCs w:val="21"/>
          <w:highlight w:val="none"/>
        </w:rPr>
        <w:t xml:space="preserve">交货条件：</w:t>
      </w:r>
      <w:r/>
    </w:p>
    <w:p>
      <w:pPr>
        <w:ind w:firstLine="420"/>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w:t>
      </w:r>
      <w:r>
        <w:rPr>
          <w:rFonts w:ascii="宋体" w:hAnsi="宋体"/>
          <w:color w:val="auto"/>
          <w:szCs w:val="21"/>
          <w:highlight w:val="none"/>
        </w:rPr>
        <w:t xml:space="preserve">1</w:t>
      </w:r>
      <w:r>
        <w:rPr>
          <w:rFonts w:hint="eastAsia" w:ascii="宋体" w:hAnsi="宋体"/>
          <w:color w:val="auto"/>
          <w:szCs w:val="21"/>
          <w:highlight w:val="none"/>
        </w:rPr>
        <w:t xml:space="preserve">）交货日期：</w:t>
      </w:r>
      <w:r>
        <w:rPr>
          <w:rFonts w:hint="eastAsia"/>
          <w:color w:val="auto"/>
          <w:szCs w:val="21"/>
          <w:highlight w:val="none"/>
        </w:rPr>
        <w:t xml:space="preserve">接到</w:t>
      </w:r>
      <w:r>
        <w:rPr>
          <w:rFonts w:hint="eastAsia"/>
          <w:color w:val="auto"/>
          <w:szCs w:val="21"/>
          <w:highlight w:val="none"/>
          <w:lang w:val="en-US" w:eastAsia="zh-CN"/>
        </w:rPr>
        <w:t xml:space="preserve">甲方</w:t>
      </w:r>
      <w:r>
        <w:rPr>
          <w:rFonts w:hint="eastAsia"/>
          <w:color w:val="auto"/>
          <w:szCs w:val="21"/>
          <w:highlight w:val="none"/>
        </w:rPr>
        <w:t xml:space="preserve">通知后</w:t>
      </w:r>
      <w:r>
        <w:rPr>
          <w:rFonts w:hint="eastAsia"/>
          <w:color w:val="auto"/>
          <w:szCs w:val="21"/>
          <w:highlight w:val="none"/>
          <w:lang w:val="en-US" w:eastAsia="zh-CN"/>
        </w:rPr>
        <w:t xml:space="preserve">6</w:t>
      </w:r>
      <w:r>
        <w:rPr>
          <w:rFonts w:hint="eastAsia"/>
          <w:color w:val="auto"/>
          <w:szCs w:val="21"/>
          <w:highlight w:val="none"/>
        </w:rPr>
        <w:t xml:space="preserve">0日内交货并安装调试结束</w:t>
      </w:r>
      <w:r>
        <w:rPr>
          <w:rFonts w:hint="eastAsia"/>
          <w:color w:val="auto"/>
          <w:szCs w:val="21"/>
          <w:highlight w:val="none"/>
          <w:lang w:eastAsia="zh-CN"/>
        </w:rPr>
        <w:t xml:space="preserve">；</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2</w:t>
      </w:r>
      <w:r>
        <w:rPr>
          <w:rFonts w:hint="eastAsia" w:ascii="宋体" w:hAnsi="宋体"/>
          <w:color w:val="auto"/>
          <w:szCs w:val="21"/>
          <w:highlight w:val="none"/>
        </w:rPr>
        <w:t xml:space="preserve">）产品交货时，包装完整无破损，还必须提供以下材料：</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A</w:t>
      </w:r>
      <w:r>
        <w:rPr>
          <w:rFonts w:hint="eastAsia" w:ascii="宋体" w:hAnsi="宋体"/>
          <w:color w:val="auto"/>
          <w:szCs w:val="21"/>
          <w:highlight w:val="none"/>
        </w:rPr>
        <w:t xml:space="preserve">、装箱单</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B</w:t>
      </w:r>
      <w:r>
        <w:rPr>
          <w:rFonts w:hint="eastAsia" w:ascii="宋体" w:hAnsi="宋体"/>
          <w:color w:val="auto"/>
          <w:szCs w:val="21"/>
          <w:highlight w:val="none"/>
        </w:rPr>
        <w:t xml:space="preserve">、产品质检合格证明</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C</w:t>
      </w:r>
      <w:r>
        <w:rPr>
          <w:rFonts w:hint="eastAsia" w:ascii="宋体" w:hAnsi="宋体"/>
          <w:color w:val="auto"/>
          <w:szCs w:val="21"/>
          <w:highlight w:val="none"/>
        </w:rPr>
        <w:t xml:space="preserve">、保修单</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D、</w:t>
      </w:r>
      <w:r>
        <w:rPr>
          <w:rFonts w:ascii="宋体" w:hAnsi="宋体"/>
          <w:color w:val="auto"/>
          <w:szCs w:val="21"/>
          <w:highlight w:val="none"/>
        </w:rPr>
        <w:t xml:space="preserve">使用、维修中文说明书</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6、</w:t>
      </w:r>
      <w:r>
        <w:rPr>
          <w:rFonts w:ascii="宋体" w:hAnsi="宋体"/>
          <w:color w:val="auto"/>
          <w:szCs w:val="21"/>
          <w:highlight w:val="none"/>
        </w:rPr>
        <w:t xml:space="preserve">设备安装后，需方按国际和国家标准及厂方标准进行质量验收。供方应向需方提供详细的验收标准、验收手册。当双方对验收标准有争议时，可委托双方一致认可的国家相关权威检测中心进行检测，费用由责任方承担。</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7</w:t>
      </w:r>
      <w:r>
        <w:rPr>
          <w:rFonts w:ascii="宋体" w:hAnsi="宋体"/>
          <w:color w:val="auto"/>
          <w:szCs w:val="21"/>
          <w:highlight w:val="none"/>
        </w:rPr>
        <w:t xml:space="preserve">、</w:t>
      </w:r>
      <w:r>
        <w:rPr>
          <w:rFonts w:hint="eastAsia" w:ascii="宋体" w:hAnsi="宋体"/>
          <w:color w:val="auto"/>
          <w:szCs w:val="21"/>
          <w:highlight w:val="none"/>
        </w:rPr>
        <w:t xml:space="preserve">交货时提供用户操作手册和维修手册。</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8、响应文件中需提供维修备件价格及维修方案，维修备件按厂家优惠价提供。</w:t>
      </w:r>
      <w:r/>
    </w:p>
    <w:p>
      <w:pPr>
        <w:ind w:firstLine="420"/>
        <w:spacing w:line="400" w:lineRule="exact"/>
        <w:rPr>
          <w:rFonts w:ascii="宋体" w:hAnsi="宋体"/>
          <w:bCs/>
          <w:color w:val="auto"/>
          <w:szCs w:val="21"/>
          <w:highlight w:val="none"/>
        </w:rPr>
      </w:pPr>
      <w:r>
        <w:rPr>
          <w:rFonts w:hint="eastAsia" w:ascii="宋体" w:hAnsi="宋体"/>
          <w:color w:val="auto"/>
          <w:szCs w:val="21"/>
          <w:highlight w:val="none"/>
        </w:rPr>
        <w:t xml:space="preserve">9、现场培训：设备安装调试验收结束后，由专业技术工程师进行免费现场技术培训</w:t>
      </w:r>
      <w:r>
        <w:rPr>
          <w:rFonts w:ascii="宋体" w:hAnsi="宋体"/>
          <w:color w:val="auto"/>
          <w:szCs w:val="21"/>
          <w:highlight w:val="none"/>
        </w:rPr>
        <w:t xml:space="preserve">，列出培训计划</w:t>
      </w:r>
      <w:r>
        <w:rPr>
          <w:rFonts w:hint="eastAsia" w:ascii="宋体" w:hAnsi="宋体"/>
          <w:color w:val="auto"/>
          <w:szCs w:val="21"/>
          <w:highlight w:val="none"/>
        </w:rPr>
        <w:t xml:space="preserve">。（</w:t>
      </w:r>
      <w:r>
        <w:rPr>
          <w:rFonts w:ascii="宋体" w:hAnsi="宋体"/>
          <w:color w:val="auto"/>
          <w:szCs w:val="21"/>
          <w:highlight w:val="none"/>
        </w:rPr>
        <w:t xml:space="preserve">1</w:t>
      </w:r>
      <w:r>
        <w:rPr>
          <w:rFonts w:hint="eastAsia" w:ascii="宋体" w:hAnsi="宋体"/>
          <w:color w:val="auto"/>
          <w:szCs w:val="21"/>
          <w:highlight w:val="none"/>
        </w:rPr>
        <w:t xml:space="preserve">）基本使操作人员达到能独立进行设备的操作使用；（</w:t>
      </w:r>
      <w:r>
        <w:rPr>
          <w:rFonts w:ascii="宋体" w:hAnsi="宋体"/>
          <w:color w:val="auto"/>
          <w:szCs w:val="21"/>
          <w:highlight w:val="none"/>
        </w:rPr>
        <w:t xml:space="preserve">2</w:t>
      </w:r>
      <w:r>
        <w:rPr>
          <w:rFonts w:hint="eastAsia" w:ascii="宋体" w:hAnsi="宋体"/>
          <w:color w:val="auto"/>
          <w:szCs w:val="21"/>
          <w:highlight w:val="none"/>
        </w:rPr>
        <w:t xml:space="preserve">）能独立进行设备的日常维护和常见故障的解决。培训费用已包含在设备总价款内。</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10、</w:t>
      </w:r>
      <w:r>
        <w:rPr>
          <w:rFonts w:ascii="宋体" w:hAnsi="宋体"/>
          <w:bCs/>
          <w:color w:val="auto"/>
          <w:szCs w:val="21"/>
          <w:highlight w:val="none"/>
        </w:rPr>
        <w:t xml:space="preserve">报价要求</w:t>
      </w:r>
      <w:r>
        <w:rPr>
          <w:rFonts w:ascii="宋体" w:hAnsi="宋体"/>
          <w:color w:val="auto"/>
          <w:szCs w:val="21"/>
          <w:highlight w:val="none"/>
        </w:rPr>
        <w:t xml:space="preserve">：</w:t>
      </w:r>
      <w:r>
        <w:rPr>
          <w:rFonts w:hint="eastAsia" w:ascii="宋体" w:hAnsi="宋体"/>
          <w:bCs/>
          <w:color w:val="auto"/>
          <w:szCs w:val="21"/>
          <w:highlight w:val="none"/>
        </w:rPr>
        <w:t xml:space="preserve">报价</w:t>
      </w:r>
      <w:r>
        <w:rPr>
          <w:rFonts w:hint="eastAsia" w:ascii="宋体" w:hAnsi="宋体"/>
          <w:color w:val="auto"/>
          <w:szCs w:val="21"/>
          <w:highlight w:val="none"/>
        </w:rPr>
        <w:t xml:space="preserve">包含该设备的主机、附件和安装所需的配件，及其运输、运杂保险、装卸、报关、安装调试、售后服务、税金等一切费用</w:t>
      </w:r>
      <w:r>
        <w:rPr>
          <w:rFonts w:hint="eastAsia" w:ascii="宋体" w:hAnsi="宋体"/>
          <w:bCs/>
          <w:color w:val="auto"/>
          <w:szCs w:val="21"/>
          <w:highlight w:val="none"/>
        </w:rPr>
        <w:t xml:space="preserve">。</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（1）以人民币报价；并须按附表格式进行报价；</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（2）本次谈判的最终报价为本项目的总报价。</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11</w:t>
      </w:r>
      <w:r>
        <w:rPr>
          <w:rFonts w:ascii="宋体" w:hAnsi="宋体"/>
          <w:color w:val="auto"/>
          <w:szCs w:val="21"/>
          <w:highlight w:val="none"/>
        </w:rPr>
        <w:t xml:space="preserve">、成交服务费：若被确定为成交供应商，</w:t>
      </w:r>
      <w:r>
        <w:rPr>
          <w:rFonts w:hint="eastAsia" w:ascii="宋体" w:hAnsi="宋体"/>
          <w:color w:val="auto"/>
          <w:szCs w:val="21"/>
          <w:highlight w:val="none"/>
        </w:rPr>
        <w:t xml:space="preserve">由成交人支付,即按预算金额的以下比例差额定率累进法收取，代理服务费：按预算金额100万元以内1.5%、100～500万元1.1%、500~1000万元0.8%，</w:t>
      </w:r>
      <w:r>
        <w:rPr>
          <w:rFonts w:hint="eastAsia" w:ascii="宋体" w:hAnsi="宋体" w:cs="宋体"/>
          <w:color w:val="auto"/>
          <w:szCs w:val="21"/>
          <w:highlight w:val="none"/>
        </w:rPr>
        <w:t xml:space="preserve">最低不低于3000元</w:t>
      </w:r>
      <w:r>
        <w:rPr>
          <w:rFonts w:hint="eastAsia" w:ascii="宋体" w:hAnsi="宋体"/>
          <w:color w:val="auto"/>
          <w:szCs w:val="21"/>
          <w:highlight w:val="none"/>
        </w:rPr>
        <w:t xml:space="preserve">。领取成交通知书时成交人向招标代理机构一次性付清</w:t>
      </w:r>
      <w:r>
        <w:rPr>
          <w:rFonts w:ascii="宋体" w:hAnsi="宋体"/>
          <w:color w:val="auto"/>
          <w:szCs w:val="21"/>
          <w:highlight w:val="none"/>
        </w:rPr>
        <w:t xml:space="preserve">。</w:t>
      </w:r>
      <w:r/>
    </w:p>
    <w:p>
      <w:pPr>
        <w:ind w:firstLine="420"/>
        <w:spacing w:line="400" w:lineRule="exact"/>
        <w:rPr>
          <w:rFonts w:ascii="宋体" w:hAnsi="宋体"/>
          <w:color w:val="auto"/>
          <w:szCs w:val="21"/>
          <w:highlight w:val="none"/>
        </w:rPr>
      </w:pPr>
      <w:r>
        <w:rPr>
          <w:rFonts w:ascii="宋体" w:hAnsi="宋体"/>
          <w:color w:val="auto"/>
          <w:szCs w:val="21"/>
          <w:highlight w:val="none"/>
        </w:rPr>
        <w:t xml:space="preserve">服务费交纳</w:t>
      </w:r>
      <w:r>
        <w:rPr>
          <w:rFonts w:hint="eastAsia" w:ascii="宋体" w:hAnsi="宋体"/>
          <w:color w:val="auto"/>
          <w:szCs w:val="21"/>
          <w:highlight w:val="none"/>
        </w:rPr>
        <w:t xml:space="preserve">账户</w:t>
      </w:r>
      <w:r>
        <w:rPr>
          <w:rFonts w:ascii="宋体" w:hAnsi="宋体"/>
          <w:color w:val="auto"/>
          <w:szCs w:val="21"/>
          <w:highlight w:val="none"/>
        </w:rPr>
        <w:t xml:space="preserve">：</w:t>
      </w:r>
      <w:r>
        <w:rPr>
          <w:rFonts w:hint="eastAsia" w:ascii="宋体" w:hAnsi="宋体"/>
          <w:color w:val="auto"/>
          <w:szCs w:val="21"/>
          <w:highlight w:val="none"/>
        </w:rPr>
        <w:t xml:space="preserve">苏州市卫康招投标咨询服务有限公司</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账号：1102020209000295112</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开户机构：中国工商银行股份有限公司苏州道前支行</w:t>
      </w:r>
      <w:r/>
    </w:p>
    <w:p>
      <w:pPr>
        <w:ind w:right="-161" w:firstLine="420"/>
        <w:spacing w:line="400" w:lineRule="exact"/>
        <w:rPr>
          <w:rFonts w:ascii="宋体" w:hAnsi="宋体"/>
          <w:color w:val="auto"/>
          <w:szCs w:val="21"/>
          <w:highlight w:val="none"/>
        </w:rPr>
      </w:pPr>
      <w:r>
        <w:rPr>
          <w:rFonts w:hint="eastAsia" w:ascii="宋体" w:hAnsi="宋体"/>
          <w:bCs/>
          <w:color w:val="auto"/>
          <w:szCs w:val="21"/>
          <w:highlight w:val="none"/>
        </w:rPr>
        <w:t xml:space="preserve">12</w:t>
      </w:r>
      <w:r>
        <w:rPr>
          <w:rFonts w:ascii="宋体" w:hAnsi="宋体"/>
          <w:bCs/>
          <w:color w:val="auto"/>
          <w:szCs w:val="21"/>
          <w:highlight w:val="none"/>
        </w:rPr>
        <w:t xml:space="preserve">、</w:t>
      </w:r>
      <w:r>
        <w:rPr>
          <w:rFonts w:ascii="宋体" w:hAnsi="宋体"/>
          <w:color w:val="auto"/>
          <w:szCs w:val="21"/>
          <w:highlight w:val="none"/>
        </w:rPr>
        <w:t xml:space="preserve">知识产权：</w:t>
      </w:r>
      <w:r/>
    </w:p>
    <w:p>
      <w:pPr>
        <w:ind w:right="-161" w:firstLine="420"/>
        <w:spacing w:line="400" w:lineRule="exact"/>
        <w:rPr>
          <w:rFonts w:ascii="宋体" w:hAnsi="宋体"/>
          <w:color w:val="auto"/>
          <w:szCs w:val="21"/>
          <w:highlight w:val="none"/>
        </w:rPr>
      </w:pPr>
      <w:r>
        <w:rPr>
          <w:rFonts w:ascii="宋体" w:hAnsi="宋体"/>
          <w:color w:val="auto"/>
          <w:szCs w:val="21"/>
          <w:highlight w:val="none"/>
        </w:rPr>
        <w:t xml:space="preserve">乙方应保证甲方免除且乙方承担由于甲方在其本国使用该</w:t>
      </w:r>
      <w:r>
        <w:rPr>
          <w:rFonts w:hint="eastAsia" w:ascii="宋体" w:hAnsi="宋体"/>
          <w:color w:val="auto"/>
          <w:szCs w:val="21"/>
          <w:highlight w:val="none"/>
        </w:rPr>
        <w:t xml:space="preserve">设备所需的设备和设计</w:t>
      </w:r>
      <w:r>
        <w:rPr>
          <w:rFonts w:ascii="宋体" w:hAnsi="宋体"/>
          <w:color w:val="auto"/>
          <w:szCs w:val="21"/>
          <w:highlight w:val="none"/>
        </w:rPr>
        <w:t xml:space="preserve">或</w:t>
      </w:r>
      <w:r>
        <w:rPr>
          <w:rFonts w:hint="eastAsia" w:ascii="宋体" w:hAnsi="宋体"/>
          <w:color w:val="auto"/>
          <w:szCs w:val="21"/>
          <w:highlight w:val="none"/>
        </w:rPr>
        <w:t xml:space="preserve">其</w:t>
      </w:r>
      <w:r>
        <w:rPr>
          <w:rFonts w:ascii="宋体" w:hAnsi="宋体"/>
          <w:color w:val="auto"/>
          <w:szCs w:val="21"/>
          <w:highlight w:val="none"/>
        </w:rPr>
        <w:t xml:space="preserve">任何一部分时而引起第三方提出的侵犯专利权、商标权或工业设计权的起诉、行动、行政程序索赔、请求等以及甲方为此而产生的损失和损害、费用和支出（包括律师费）。</w:t>
      </w:r>
      <w:r/>
    </w:p>
    <w:p>
      <w:pPr>
        <w:pStyle w:val="1060"/>
        <w:jc w:val="center"/>
        <w:rPr>
          <w:rFonts w:ascii="宋体" w:hAnsi="宋体"/>
          <w:color w:val="auto"/>
          <w:highlight w:val="none"/>
        </w:rPr>
        <w:sectPr>
          <w:headerReference w:type="default" r:id="rId13"/>
          <w:headerReference w:type="first" r:id="rId14"/>
          <w:footerReference w:type="default" r:id="rId21"/>
          <w:footerReference w:type="first" r:id="rId22"/>
          <w:footnotePr/>
          <w:endnotePr/>
          <w:type w:val="nextPage"/>
          <w:pgSz w:w="11906" w:h="16838" w:orient="portrait"/>
          <w:pgMar w:top="1440" w:right="1797" w:bottom="1440" w:left="1797" w:header="851" w:footer="992" w:gutter="0"/>
          <w:pgNumType w:start="1"/>
          <w:cols w:num="1" w:sep="0" w:space="720" w:equalWidth="1"/>
          <w:docGrid w:linePitch="360"/>
          <w:titlePg/>
        </w:sectPr>
      </w:pPr>
      <w:r>
        <w:rPr>
          <w:rFonts w:ascii="宋体" w:hAnsi="宋体"/>
          <w:color w:val="auto"/>
          <w:highlight w:val="none"/>
        </w:rPr>
      </w:r>
      <w:r/>
    </w:p>
    <w:p>
      <w:pPr>
        <w:pStyle w:val="1060"/>
        <w:jc w:val="center"/>
        <w:rPr>
          <w:rFonts w:ascii="宋体" w:hAnsi="宋体"/>
          <w:color w:val="auto"/>
          <w:highlight w:val="none"/>
        </w:rPr>
      </w:pPr>
      <w:r>
        <w:rPr>
          <w:rFonts w:hint="eastAsia" w:ascii="宋体" w:hAnsi="宋体"/>
          <w:color w:val="auto"/>
          <w:highlight w:val="none"/>
        </w:rPr>
        <w:t xml:space="preserve">第二章 谈判综合说明</w:t>
      </w:r>
      <w:r/>
    </w:p>
    <w:p>
      <w:pPr>
        <w:pStyle w:val="1076"/>
        <w:ind w:right="-154" w:firstLine="420"/>
        <w:jc w:val="both"/>
        <w:spacing w:line="400" w:lineRule="exact"/>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一、谈判响应文件的组成及要求：</w:t>
      </w:r>
      <w:r/>
    </w:p>
    <w:p>
      <w:pPr>
        <w:pStyle w:val="1076"/>
        <w:ind w:right="-154" w:firstLine="420"/>
        <w:jc w:val="both"/>
        <w:spacing w:line="400" w:lineRule="exact"/>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（一）文件组成：</w:t>
      </w:r>
      <w:r/>
    </w:p>
    <w:p>
      <w:pPr>
        <w:pStyle w:val="1077"/>
        <w:ind w:firstLine="422"/>
        <w:jc w:val="both"/>
        <w:spacing w:before="0" w:beforeAutospacing="0" w:after="0" w:afterAutospacing="0" w:line="419" w:lineRule="atLeast"/>
        <w:widowControl w:val="off"/>
        <w:rPr>
          <w:color w:val="auto"/>
          <w:highlight w:val="none"/>
        </w:rPr>
      </w:pPr>
      <w:r>
        <w:rPr>
          <w:b/>
          <w:bCs/>
          <w:color w:val="auto"/>
          <w:sz w:val="21"/>
          <w:szCs w:val="21"/>
          <w:highlight w:val="none"/>
        </w:rPr>
        <w:t xml:space="preserve">1、封面</w:t>
      </w:r>
      <w:r/>
    </w:p>
    <w:p>
      <w:pPr>
        <w:pStyle w:val="1077"/>
        <w:ind w:firstLine="422"/>
        <w:jc w:val="both"/>
        <w:spacing w:before="0" w:beforeAutospacing="0" w:after="0" w:afterAutospacing="0" w:line="419" w:lineRule="atLeast"/>
        <w:widowControl w:val="off"/>
        <w:rPr>
          <w:color w:val="auto"/>
          <w:highlight w:val="none"/>
        </w:rPr>
      </w:pPr>
      <w:r>
        <w:rPr>
          <w:b/>
          <w:bCs/>
          <w:color w:val="auto"/>
          <w:sz w:val="21"/>
          <w:szCs w:val="21"/>
          <w:highlight w:val="none"/>
        </w:rPr>
        <w:t xml:space="preserve">2、谈判响应报价表</w:t>
      </w:r>
      <w:r>
        <w:rPr>
          <w:rFonts w:hint="eastAsia"/>
          <w:b/>
          <w:bCs/>
          <w:color w:val="auto"/>
          <w:sz w:val="21"/>
          <w:szCs w:val="21"/>
          <w:highlight w:val="none"/>
        </w:rPr>
        <w:t xml:space="preserve">（开标一览表）</w:t>
      </w:r>
      <w:r/>
    </w:p>
    <w:p>
      <w:pPr>
        <w:pStyle w:val="1077"/>
        <w:ind w:firstLine="422"/>
        <w:jc w:val="both"/>
        <w:spacing w:before="0" w:beforeAutospacing="0" w:after="0" w:afterAutospacing="0" w:line="419" w:lineRule="atLeast"/>
        <w:widowControl w:val="off"/>
        <w:rPr>
          <w:color w:val="auto"/>
          <w:highlight w:val="none"/>
        </w:rPr>
      </w:pPr>
      <w:r>
        <w:rPr>
          <w:b/>
          <w:bCs/>
          <w:color w:val="auto"/>
          <w:sz w:val="21"/>
          <w:szCs w:val="21"/>
          <w:highlight w:val="none"/>
        </w:rPr>
        <w:t xml:space="preserve">3、资格审查响应文件</w:t>
      </w:r>
      <w:r/>
    </w:p>
    <w:p>
      <w:pPr>
        <w:pStyle w:val="1077"/>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3.1谈判承诺函（后附格式）； </w:t>
      </w:r>
      <w:r/>
    </w:p>
    <w:p>
      <w:pPr>
        <w:pStyle w:val="1077"/>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3.2关于资格的声明函（后附格式）； </w:t>
      </w:r>
      <w:r/>
    </w:p>
    <w:p>
      <w:pPr>
        <w:pStyle w:val="1077"/>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3.3合格供应商的资格条件：</w:t>
      </w:r>
      <w:r/>
    </w:p>
    <w:p>
      <w:pPr>
        <w:pStyle w:val="1077"/>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3.3.1具有独立承担民事责任的能力；【提供法人或者其他组织的营业执照等证明文件，自然人的身份证明；（ 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pStyle w:val="1077"/>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3.3.2具有良好的商业信誉和健全的财务会计制度；【</w:t>
      </w:r>
      <w:r>
        <w:rPr>
          <w:b/>
          <w:bCs/>
          <w:color w:val="auto"/>
          <w:sz w:val="21"/>
          <w:szCs w:val="21"/>
          <w:highlight w:val="none"/>
        </w:rPr>
        <w:t xml:space="preserve">提供最近一期经审计的财务报告复印件或银行出具的资信证明原件的扫描件</w:t>
      </w:r>
      <w:r>
        <w:rPr>
          <w:color w:val="auto"/>
          <w:sz w:val="21"/>
          <w:szCs w:val="21"/>
          <w:highlight w:val="none"/>
        </w:rPr>
        <w:t xml:space="preserve">】</w:t>
      </w:r>
      <w:r/>
    </w:p>
    <w:p>
      <w:pPr>
        <w:pStyle w:val="1077"/>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3.3.3具有履行合同所必需的设备和专业技术能力；【提供例如完成本项目所使用的设备的购置合同或发票、本项目服务人员情况介绍和用工合同等证明材料】</w:t>
      </w:r>
      <w:r/>
    </w:p>
    <w:p>
      <w:pPr>
        <w:pStyle w:val="1077"/>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3.3.4有依法缴纳税收和社会保障资金的良好记录；【提供最近一期依法缴纳税收的凭据复印件和最近一期依法缴纳社会保险的凭据复印件（专用收据或社会保险缴纳清单）】</w:t>
      </w:r>
      <w:r/>
    </w:p>
    <w:p>
      <w:pPr>
        <w:pStyle w:val="1077"/>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3.3.5参加政府采购活动前三年内，在经营活动中没有重大违法记录；【提供参加政府采购活动前3年内在经营活动中没有重大违法记录的书面声明加盖公章】</w:t>
      </w:r>
      <w:r/>
    </w:p>
    <w:p>
      <w:pPr>
        <w:pStyle w:val="1077"/>
        <w:ind w:firstLine="420"/>
        <w:jc w:val="both"/>
        <w:spacing w:before="0" w:beforeAutospacing="0" w:after="0" w:afterAutospacing="0" w:line="419" w:lineRule="atLeast"/>
        <w:widowControl w:val="off"/>
        <w:rPr>
          <w:color w:val="auto"/>
          <w:sz w:val="21"/>
          <w:szCs w:val="21"/>
          <w:highlight w:val="none"/>
        </w:rPr>
      </w:pPr>
      <w:r>
        <w:rPr>
          <w:color w:val="auto"/>
          <w:sz w:val="21"/>
          <w:szCs w:val="21"/>
          <w:highlight w:val="none"/>
        </w:rPr>
        <w:t xml:space="preserve">3.3.6法律、行政法规规定的其他条件；</w:t>
      </w:r>
      <w:r/>
    </w:p>
    <w:p>
      <w:pPr>
        <w:pStyle w:val="1077"/>
        <w:ind w:firstLine="420"/>
        <w:jc w:val="both"/>
        <w:spacing w:before="0" w:beforeAutospacing="0" w:after="0" w:afterAutospacing="0" w:line="419" w:lineRule="atLeast"/>
        <w:widowControl w:val="off"/>
        <w:rPr>
          <w:rFonts w:hint="eastAsia"/>
          <w:color w:val="auto"/>
          <w:sz w:val="21"/>
          <w:szCs w:val="21"/>
          <w:highlight w:val="none"/>
        </w:rPr>
      </w:pPr>
      <w:r>
        <w:rPr>
          <w:rFonts w:hint="eastAsia"/>
          <w:color w:val="auto"/>
          <w:sz w:val="21"/>
          <w:szCs w:val="21"/>
          <w:highlight w:val="none"/>
        </w:rPr>
        <w:t xml:space="preserve">3.3.7具有所投产品经营许可资格；（提供所投产品经营许可资格复印件）</w:t>
      </w:r>
      <w:r/>
    </w:p>
    <w:p>
      <w:pPr>
        <w:pStyle w:val="1077"/>
        <w:ind w:firstLine="420"/>
        <w:jc w:val="both"/>
        <w:spacing w:before="0" w:beforeAutospacing="0" w:after="0" w:afterAutospacing="0" w:line="419" w:lineRule="atLeast"/>
        <w:widowControl w:val="off"/>
        <w:rPr>
          <w:rFonts w:hint="default" w:eastAsia="宋体"/>
          <w:color w:val="auto"/>
          <w:sz w:val="21"/>
          <w:szCs w:val="21"/>
          <w:highlight w:val="none"/>
          <w:lang w:val="en-US" w:eastAsia="zh-CN"/>
        </w:rPr>
      </w:pPr>
      <w:r>
        <w:rPr>
          <w:rFonts w:hint="eastAsia"/>
          <w:color w:val="auto"/>
          <w:sz w:val="21"/>
          <w:szCs w:val="21"/>
          <w:highlight w:val="none"/>
          <w:lang w:val="en-US" w:eastAsia="zh-CN"/>
        </w:rPr>
        <w:t xml:space="preserve">3.3.8</w:t>
      </w:r>
      <w:r>
        <w:rPr>
          <w:rFonts w:hint="eastAsia"/>
          <w:color w:val="auto"/>
          <w:sz w:val="21"/>
          <w:szCs w:val="21"/>
          <w:highlight w:val="none"/>
        </w:rPr>
        <w:t xml:space="preserve">所投产品若为进口产品，须提供生产厂商针对本项目产品授权书（生产厂家、国产产品可不提供）。</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提供</w:t>
      </w:r>
      <w:r>
        <w:rPr>
          <w:rFonts w:hint="eastAsia"/>
          <w:color w:val="auto"/>
          <w:sz w:val="21"/>
          <w:szCs w:val="21"/>
          <w:highlight w:val="none"/>
        </w:rPr>
        <w:t xml:space="preserve">生产厂商针对本项目产品授权书</w:t>
      </w:r>
      <w:r>
        <w:rPr>
          <w:rFonts w:hint="eastAsia"/>
          <w:color w:val="auto"/>
          <w:sz w:val="21"/>
          <w:szCs w:val="21"/>
          <w:highlight w:val="none"/>
          <w:lang w:val="en-US" w:eastAsia="zh-CN"/>
        </w:rPr>
        <w:t xml:space="preserve">证明材料</w:t>
      </w:r>
      <w:r>
        <w:rPr>
          <w:rFonts w:hint="eastAsia"/>
          <w:color w:val="auto"/>
          <w:sz w:val="21"/>
          <w:szCs w:val="21"/>
          <w:highlight w:val="none"/>
          <w:lang w:eastAsia="zh-CN"/>
        </w:rPr>
        <w:t xml:space="preserve">）</w:t>
      </w:r>
      <w:r/>
    </w:p>
    <w:p>
      <w:pPr>
        <w:pStyle w:val="1077"/>
        <w:ind w:firstLine="422"/>
        <w:jc w:val="both"/>
        <w:spacing w:before="0" w:beforeAutospacing="0" w:after="0" w:afterAutospacing="0" w:line="419" w:lineRule="atLeast"/>
        <w:widowControl w:val="off"/>
        <w:rPr>
          <w:color w:val="auto"/>
          <w:highlight w:val="none"/>
        </w:rPr>
      </w:pPr>
      <w:r>
        <w:rPr>
          <w:b/>
          <w:bCs/>
          <w:color w:val="auto"/>
          <w:sz w:val="21"/>
          <w:szCs w:val="21"/>
          <w:highlight w:val="none"/>
        </w:rPr>
        <w:t xml:space="preserve">4、符合性审查响应文件</w:t>
      </w:r>
      <w:r/>
    </w:p>
    <w:p>
      <w:pPr>
        <w:pStyle w:val="1077"/>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4.1医疗器械注册证或医疗器械注册备案证复印件（如属）；</w:t>
      </w:r>
      <w:r/>
    </w:p>
    <w:p>
      <w:pPr>
        <w:pStyle w:val="1077"/>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4.2设备的配置清单和主要配件价格；</w:t>
      </w:r>
      <w:r/>
    </w:p>
    <w:p>
      <w:pPr>
        <w:pStyle w:val="1077"/>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4.3详细技术参数和技术参数偏离表；</w:t>
      </w:r>
      <w:r/>
    </w:p>
    <w:p>
      <w:pPr>
        <w:pStyle w:val="1077"/>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4.4质保期及售后服务承诺书（含保修期后维修收费价格和零配件的报价）</w:t>
      </w:r>
      <w:r/>
    </w:p>
    <w:p>
      <w:pPr>
        <w:pStyle w:val="1077"/>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4.5响应设备的使用说明书或彩页样本或保证说明（需能真实体现设备的技术指标及性能，谈判响应文件中描述的产品技术参数如与说明书、彩页样本有矛盾之处，以说明书、彩页样本为准；如有技术参数说明书、彩页没有注明的，需响应单位写承诺说明等能证明技术参数的资料为准）；</w:t>
      </w:r>
      <w:r/>
    </w:p>
    <w:p>
      <w:pPr>
        <w:pStyle w:val="1077"/>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4.6远程参与开标会议诚信承诺书（后附格式）</w:t>
      </w:r>
      <w:r/>
    </w:p>
    <w:p>
      <w:pPr>
        <w:pStyle w:val="1077"/>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4.7服务方案；</w:t>
      </w:r>
      <w:r/>
    </w:p>
    <w:p>
      <w:pPr>
        <w:pStyle w:val="1077"/>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4.8供应商情况表；</w:t>
      </w:r>
      <w:r/>
    </w:p>
    <w:p>
      <w:pPr>
        <w:pStyle w:val="1077"/>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4.9国家法律、法规所规定的其他资料；</w:t>
      </w:r>
      <w:r/>
    </w:p>
    <w:p>
      <w:pPr>
        <w:pStyle w:val="1077"/>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4.10与本次谈判有关的其他资料；</w:t>
      </w:r>
      <w:r/>
    </w:p>
    <w:p>
      <w:pPr>
        <w:pStyle w:val="1077"/>
        <w:ind w:right="-154" w:firstLine="420"/>
        <w:jc w:val="both"/>
        <w:spacing w:before="0" w:beforeAutospacing="0" w:after="0" w:afterAutospacing="0" w:line="400" w:lineRule="atLeast"/>
        <w:widowControl w:val="off"/>
        <w:rPr>
          <w:color w:val="auto"/>
          <w:highlight w:val="none"/>
        </w:rPr>
      </w:pPr>
      <w:r>
        <w:rPr>
          <w:color w:val="auto"/>
          <w:sz w:val="21"/>
          <w:szCs w:val="21"/>
          <w:highlight w:val="none"/>
        </w:rPr>
        <w:t xml:space="preserve">4.11其它优惠承诺。</w:t>
      </w:r>
      <w:r/>
    </w:p>
    <w:p>
      <w:pPr>
        <w:pStyle w:val="1077"/>
        <w:ind w:firstLine="422"/>
        <w:jc w:val="both"/>
        <w:spacing w:before="0" w:beforeAutospacing="0" w:after="0" w:afterAutospacing="0" w:line="419" w:lineRule="atLeast"/>
        <w:widowControl w:val="off"/>
        <w:rPr>
          <w:b/>
          <w:bCs/>
          <w:color w:val="auto"/>
          <w:sz w:val="21"/>
          <w:szCs w:val="21"/>
          <w:highlight w:val="none"/>
        </w:rPr>
      </w:pPr>
      <w:r>
        <w:rPr>
          <w:rFonts w:hint="eastAsia"/>
          <w:b/>
          <w:bCs/>
          <w:color w:val="auto"/>
          <w:sz w:val="21"/>
          <w:szCs w:val="21"/>
          <w:highlight w:val="none"/>
        </w:rPr>
        <w:t xml:space="preserve">5、企业报价折扣证明</w:t>
      </w:r>
      <w:r/>
    </w:p>
    <w:p>
      <w:pPr>
        <w:ind w:firstLine="420"/>
        <w:spacing w:line="420" w:lineRule="exact"/>
        <w:rPr>
          <w:rFonts w:ascii="宋体" w:hAnsi="宋体"/>
          <w:bCs/>
          <w:color w:val="auto"/>
          <w:szCs w:val="21"/>
          <w:highlight w:val="none"/>
        </w:rPr>
      </w:pPr>
      <w:r>
        <w:rPr>
          <w:color w:val="auto"/>
          <w:szCs w:val="21"/>
          <w:highlight w:val="none"/>
        </w:rPr>
        <w:t xml:space="preserve">谈判响应单位所投产品</w:t>
      </w:r>
      <w:r>
        <w:rPr>
          <w:rFonts w:hint="eastAsia"/>
          <w:color w:val="auto"/>
          <w:szCs w:val="21"/>
          <w:highlight w:val="none"/>
        </w:rPr>
        <w:t xml:space="preserve">的生产厂家</w:t>
      </w:r>
      <w:r>
        <w:rPr>
          <w:color w:val="auto"/>
          <w:szCs w:val="21"/>
          <w:highlight w:val="none"/>
        </w:rPr>
        <w:t xml:space="preserve">如全部属于</w:t>
      </w:r>
      <w:r>
        <w:rPr>
          <w:rFonts w:hint="eastAsia"/>
          <w:color w:val="auto"/>
          <w:szCs w:val="21"/>
          <w:highlight w:val="none"/>
        </w:rPr>
        <w:t xml:space="preserve">中小</w:t>
      </w:r>
      <w:r>
        <w:rPr>
          <w:color w:val="auto"/>
          <w:szCs w:val="21"/>
          <w:highlight w:val="none"/>
        </w:rPr>
        <w:t xml:space="preserve">企业生产的，提供《中小企业声明函》或提供《残疾人福利性单位声明函》或提供由省级以上监狱管理局、戒毒管理局（含新疆生产建设兵团）出具的属于监狱企业的证明文件</w:t>
      </w:r>
      <w:r>
        <w:rPr>
          <w:rFonts w:hint="eastAsia" w:ascii="宋体" w:hAnsi="宋体"/>
          <w:bCs/>
          <w:color w:val="auto"/>
          <w:szCs w:val="21"/>
          <w:highlight w:val="none"/>
        </w:rPr>
        <w:t xml:space="preserve">。</w:t>
      </w:r>
      <w:r/>
    </w:p>
    <w:p>
      <w:pPr>
        <w:ind w:firstLine="422"/>
        <w:spacing w:line="420" w:lineRule="exact"/>
        <w:rPr>
          <w:rFonts w:ascii="宋体" w:hAnsi="宋体"/>
          <w:bCs/>
          <w:color w:val="auto"/>
          <w:szCs w:val="21"/>
          <w:highlight w:val="none"/>
        </w:rPr>
      </w:pPr>
      <w:r>
        <w:rPr>
          <w:rFonts w:hint="eastAsia" w:ascii="宋体" w:hAnsi="宋体"/>
          <w:b/>
          <w:color w:val="auto"/>
          <w:highlight w:val="none"/>
        </w:rPr>
        <w:t xml:space="preserve">本项目为非专门面向中小企业采购项目，所属行业为工业。（残疾人福利性单位、监狱企业视同小型、微型企业）</w:t>
      </w:r>
      <w:r/>
    </w:p>
    <w:p>
      <w:pPr>
        <w:ind w:firstLine="420"/>
        <w:spacing w:line="420" w:lineRule="exact"/>
        <w:rPr>
          <w:color w:val="auto"/>
          <w:szCs w:val="21"/>
          <w:highlight w:val="none"/>
        </w:rPr>
      </w:pPr>
      <w:r>
        <w:rPr>
          <w:rFonts w:hint="eastAsia" w:ascii="宋体" w:hAnsi="宋体"/>
          <w:bCs/>
          <w:color w:val="auto"/>
          <w:szCs w:val="21"/>
          <w:highlight w:val="none"/>
        </w:rPr>
        <w:t xml:space="preserve">（二）</w:t>
      </w:r>
      <w:r>
        <w:rPr>
          <w:rFonts w:hint="eastAsia"/>
          <w:color w:val="auto"/>
          <w:szCs w:val="21"/>
          <w:highlight w:val="none"/>
        </w:rPr>
        <w:t xml:space="preserve">电子投标文件制作</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1、方式：网上报名 </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1.1申领CA证书 </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供应商</w:t>
      </w:r>
      <w:r>
        <w:rPr>
          <w:rFonts w:hint="eastAsia" w:ascii="宋体" w:hAnsi="宋体"/>
          <w:bCs/>
          <w:color w:val="auto"/>
          <w:szCs w:val="21"/>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1.2参与采购活动 </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1.3电子投标准备 </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在提交响应文件截止时间之前对响应文件进行加密并上传，否则视为放弃参加该采购项目。</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在系统操作过程中如有疑问，请按以下方式联系： </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CA技术咨询服务电话：400-608-6099</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电子签章技术咨询服务电话：15380932027 15371015030 13675197356 13675197221</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系统使用指导与咨询：联系电话：13914088964；18261002950（不见面项目）QQ：3048755361、895706745。</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2.其他注意事项</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2.1本项目采用电子招投标形式，请供应商按照《苏采云系统供应商操作手册》进行制作、上传电子投标文件。电子投标文件制作完成后请于提交响应文件截止时间前成功上传至“苏采云”系统，否则视为放弃参加该采购项目。供应商应充分考虑到网络环境、网络带宽等风险因素，如因供应商自身原因造成的电子投标文件上传不成功由供应商自行承担全部责任。 </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2.2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 </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请供应商确保电脑、系统及其他设备（视频输入输出设备等）无误，且开标直至项目结束始终保持系统在线状态。 </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2.3本项目获取招标文件截止日期之后仍可以下载招标文件，但截止日期之后下载的招标文件，视为非有效方式且不作为供应商权益受到损害的证明材料和依据。</w:t>
      </w:r>
      <w:r/>
    </w:p>
    <w:p>
      <w:pPr>
        <w:ind w:firstLine="420"/>
        <w:spacing w:line="420" w:lineRule="exact"/>
        <w:rPr>
          <w:rFonts w:ascii="宋体" w:hAnsi="宋体"/>
          <w:bCs/>
          <w:color w:val="auto"/>
          <w:szCs w:val="21"/>
          <w:highlight w:val="none"/>
        </w:rPr>
      </w:pPr>
      <w:r>
        <w:rPr>
          <w:rFonts w:hint="eastAsia" w:ascii="宋体" w:hAnsi="宋体"/>
          <w:bCs/>
          <w:color w:val="auto"/>
          <w:szCs w:val="21"/>
          <w:highlight w:val="none"/>
        </w:rPr>
        <w:t xml:space="preserve">3、电子投标文件中的资料应按要求加盖电子签章。</w:t>
      </w:r>
      <w:r/>
    </w:p>
    <w:p>
      <w:pPr>
        <w:ind w:right="-153" w:firstLine="422"/>
        <w:jc w:val="left"/>
        <w:spacing w:line="3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二、响应文件的补充、修改和撤回：</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响应供应商在提交响应文件截止时间前，可以对所提交的响应文件进行补充、修改或者撤回。</w:t>
      </w:r>
      <w:r/>
    </w:p>
    <w:p>
      <w:pPr>
        <w:ind w:right="-153" w:firstLine="422"/>
        <w:jc w:val="left"/>
        <w:spacing w:line="3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三、响应文件错误的修正原则：</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1、响应文件的大写金额与小写金额不一致的，以大写金额为准。</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2、对不同文字文本响应文件的解释发生异议的，以中文文本为准；</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3、响应供应商不同意以上修正的，其响应文件将被拒绝。</w:t>
      </w:r>
      <w:r/>
    </w:p>
    <w:p>
      <w:pPr>
        <w:ind w:right="-153" w:firstLine="422"/>
        <w:jc w:val="left"/>
        <w:spacing w:line="3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四、项目的终止：</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出现下列情形之一的，将终止谈判采购活动：</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1、因情况变化，不再符合规定的谈判采购方式适用情形的；</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2、出现影响采购公正的违法、违规行为的；</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3、在采购过程中符合谈判要求的响应供应商或者报价未超过单项采购预算的响应供应商不足3家的。</w:t>
      </w:r>
      <w:r/>
    </w:p>
    <w:p>
      <w:pPr>
        <w:ind w:right="-153" w:firstLine="422"/>
        <w:jc w:val="left"/>
        <w:spacing w:line="3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五、告知成交结果：</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1、评审结束后，代理机构工作人员宣布成交结果，并向未成交单位发放未成交通知书，告知其评审排名。未成交供应商未按约定的时间和方式获取告知信息的，视为自动放弃并自行承担相应后果。</w:t>
      </w:r>
      <w:r/>
    </w:p>
    <w:p>
      <w:pPr>
        <w:ind w:right="-153" w:firstLine="422"/>
        <w:jc w:val="left"/>
        <w:spacing w:line="3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六、质疑：</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2、根据财政部94号令第十一条规定，提出质疑的供应商应当是参与所质疑项目采购活动的供应商。因此凡是对采购文件提出质疑的供应商，请将符合资格条件的证明材料与质疑函一起递交。</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3、接受质疑函的方式：当场送达或邮寄方式。</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4、联系单位：苏州市卫康招投标咨询服务有限公司</w:t>
      </w:r>
      <w:r/>
    </w:p>
    <w:p>
      <w:pPr>
        <w:ind w:right="-153" w:firstLine="420"/>
        <w:jc w:val="left"/>
        <w:spacing w:line="380" w:lineRule="exact"/>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5、收件人：</w:t>
      </w:r>
      <w:r>
        <w:rPr>
          <w:rFonts w:hint="eastAsia" w:ascii="宋体" w:hAnsi="宋体" w:cs="宋体"/>
          <w:color w:val="auto"/>
          <w:szCs w:val="21"/>
          <w:highlight w:val="none"/>
          <w:lang w:eastAsia="zh-CN"/>
        </w:rPr>
        <w:t xml:space="preserve">季女士</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6、联系电话：0512-69165625</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7、通讯地址：苏州市干将西路1296号深业姑苏中心17层</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8、供应商如对本项目提出质疑须在法定质疑期内一次性提出针对同一采购程序环节的质疑。</w:t>
      </w:r>
      <w:r/>
    </w:p>
    <w:p>
      <w:pPr>
        <w:ind w:right="-153" w:firstLine="422"/>
        <w:jc w:val="left"/>
        <w:spacing w:line="3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七、信息发布媒体：</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1、该信息刊登在江苏政府采购网、苏州市政府采购网，成交公告亦是刊登在此媒体，敬请各供应商注意。</w:t>
      </w:r>
      <w:r/>
    </w:p>
    <w:p>
      <w:pPr>
        <w:ind w:right="-153" w:firstLine="422"/>
        <w:jc w:val="left"/>
        <w:spacing w:line="380" w:lineRule="exact"/>
        <w:widowControl/>
        <w:rPr>
          <w:rFonts w:ascii="宋体" w:hAnsi="宋体" w:cs="宋体"/>
          <w:color w:val="auto"/>
          <w:szCs w:val="21"/>
          <w:highlight w:val="none"/>
        </w:rPr>
      </w:pPr>
      <w:r>
        <w:rPr>
          <w:rFonts w:hint="eastAsia" w:ascii="宋体" w:hAnsi="宋体" w:cs="宋体"/>
          <w:b/>
          <w:color w:val="auto"/>
          <w:szCs w:val="21"/>
          <w:highlight w:val="none"/>
        </w:rPr>
        <w:t xml:space="preserve">八、</w:t>
      </w:r>
      <w:r>
        <w:rPr>
          <w:rFonts w:hint="eastAsia" w:ascii="宋体" w:hAnsi="宋体" w:cs="宋体"/>
          <w:b/>
          <w:bCs/>
          <w:color w:val="auto"/>
          <w:szCs w:val="21"/>
          <w:highlight w:val="none"/>
        </w:rPr>
        <w:t xml:space="preserve">本次谈判</w:t>
      </w:r>
      <w:r>
        <w:rPr>
          <w:rFonts w:hint="eastAsia" w:ascii="宋体" w:hAnsi="宋体" w:cs="宋体"/>
          <w:b/>
          <w:bCs/>
          <w:color w:val="auto"/>
          <w:szCs w:val="21"/>
          <w:highlight w:val="none"/>
          <w:lang w:val="en-US" w:eastAsia="zh-CN"/>
        </w:rPr>
        <w:t xml:space="preserve">为一</w:t>
      </w:r>
      <w:r>
        <w:rPr>
          <w:rFonts w:hint="eastAsia" w:ascii="宋体" w:hAnsi="宋体" w:cs="宋体"/>
          <w:b/>
          <w:bCs/>
          <w:color w:val="auto"/>
          <w:szCs w:val="21"/>
          <w:highlight w:val="none"/>
        </w:rPr>
        <w:t xml:space="preserve">个采购单元，</w:t>
      </w:r>
      <w:r>
        <w:rPr>
          <w:rFonts w:hint="eastAsia" w:ascii="宋体" w:hAnsi="宋体" w:cs="宋体"/>
          <w:color w:val="auto"/>
          <w:szCs w:val="21"/>
          <w:highlight w:val="none"/>
        </w:rPr>
        <w:t xml:space="preserve">供应商须对全部内容响应，并一次报出不得更改的价格。报价</w:t>
      </w:r>
      <w:r>
        <w:rPr>
          <w:rFonts w:hint="eastAsia" w:ascii="宋体" w:hAnsi="宋体"/>
          <w:color w:val="auto"/>
          <w:szCs w:val="21"/>
          <w:highlight w:val="none"/>
        </w:rPr>
        <w:t xml:space="preserve">包含该设备的主机、附件和安装所需的配件，及其运输、运杂保险、装卸、报关、安装调试、售后服务、税金等一切费用</w:t>
      </w:r>
      <w:r>
        <w:rPr>
          <w:rFonts w:hint="eastAsia" w:ascii="宋体" w:hAnsi="宋体" w:cs="宋体"/>
          <w:color w:val="auto"/>
          <w:szCs w:val="21"/>
          <w:highlight w:val="none"/>
        </w:rPr>
        <w:t xml:space="preserve">。</w:t>
      </w:r>
      <w:r/>
    </w:p>
    <w:p>
      <w:pPr>
        <w:ind w:right="-153" w:firstLine="422"/>
        <w:jc w:val="left"/>
        <w:spacing w:line="380" w:lineRule="exact"/>
        <w:widowControl/>
        <w:rPr>
          <w:rFonts w:ascii="宋体" w:hAnsi="宋体" w:cs="宋体"/>
          <w:color w:val="auto"/>
          <w:szCs w:val="21"/>
          <w:highlight w:val="none"/>
        </w:rPr>
      </w:pPr>
      <w:r>
        <w:rPr>
          <w:rFonts w:hint="eastAsia" w:ascii="宋体" w:hAnsi="宋体" w:cs="宋体"/>
          <w:b/>
          <w:color w:val="auto"/>
          <w:szCs w:val="21"/>
          <w:highlight w:val="none"/>
        </w:rPr>
        <w:t xml:space="preserve">九、</w:t>
      </w:r>
      <w:r>
        <w:rPr>
          <w:rFonts w:hint="eastAsia" w:ascii="宋体" w:hAnsi="宋体" w:cs="宋体"/>
          <w:color w:val="auto"/>
          <w:szCs w:val="21"/>
          <w:highlight w:val="none"/>
        </w:rPr>
        <w:t xml:space="preserve">响应单位须对照招标技术参数要求逐条列出并对比，其中“投标设备技术指标描述”一栏须详细说明投标产品的具体量化参数，如照抄谈判文件要求或只写“完全响应“等字样的均为无效投标。</w:t>
      </w:r>
      <w:r/>
    </w:p>
    <w:p>
      <w:pPr>
        <w:ind w:right="-153" w:firstLine="422"/>
        <w:jc w:val="left"/>
        <w:spacing w:line="380" w:lineRule="exact"/>
        <w:widowControl/>
        <w:rPr>
          <w:rFonts w:ascii="宋体" w:hAnsi="宋体" w:cs="宋体"/>
          <w:color w:val="auto"/>
          <w:szCs w:val="21"/>
          <w:highlight w:val="none"/>
        </w:rPr>
      </w:pPr>
      <w:r>
        <w:rPr>
          <w:rFonts w:hint="eastAsia" w:ascii="宋体" w:hAnsi="宋体" w:cs="宋体"/>
          <w:b/>
          <w:color w:val="auto"/>
          <w:szCs w:val="21"/>
          <w:highlight w:val="none"/>
        </w:rPr>
        <w:t xml:space="preserve">十、服务费：</w:t>
      </w:r>
      <w:r>
        <w:rPr>
          <w:rFonts w:hint="eastAsia" w:ascii="宋体" w:hAnsi="宋体" w:cs="宋体"/>
          <w:color w:val="auto"/>
          <w:szCs w:val="21"/>
          <w:highlight w:val="none"/>
        </w:rPr>
        <w:t xml:space="preserve">由成交人支付，按预算金额的如下比例支付，100万元以内1.5%、100～500万元1.1%，差额定率累进法计算并支付中标服务费,最低不低于3000元。领取成交通知书时成交人向代理机构一次性付清。</w:t>
      </w:r>
      <w:r/>
    </w:p>
    <w:p>
      <w:pPr>
        <w:ind w:firstLine="420"/>
        <w:jc w:val="left"/>
        <w:spacing w:line="400" w:lineRule="exact"/>
        <w:widowControl/>
        <w:rPr>
          <w:color w:val="auto"/>
          <w:szCs w:val="21"/>
          <w:highlight w:val="none"/>
          <w:lang w:val="zh-CN"/>
        </w:rPr>
      </w:pPr>
      <w:r>
        <w:rPr>
          <w:color w:val="auto"/>
          <w:szCs w:val="21"/>
          <w:highlight w:val="none"/>
          <w:lang w:val="zh-CN"/>
        </w:rPr>
        <w:t xml:space="preserve">服务费交纳账户：苏州市卫康招投标咨询服务有限公司</w:t>
      </w:r>
      <w:r/>
    </w:p>
    <w:p>
      <w:pPr>
        <w:ind w:firstLine="420"/>
        <w:jc w:val="left"/>
        <w:spacing w:line="400" w:lineRule="exact"/>
        <w:widowControl/>
        <w:rPr>
          <w:color w:val="auto"/>
          <w:szCs w:val="21"/>
          <w:highlight w:val="none"/>
          <w:lang w:val="zh-CN"/>
        </w:rPr>
      </w:pPr>
      <w:r>
        <w:rPr>
          <w:color w:val="auto"/>
          <w:szCs w:val="21"/>
          <w:highlight w:val="none"/>
          <w:lang w:val="zh-CN"/>
        </w:rPr>
        <w:t xml:space="preserve">账号：1102020209000295112</w:t>
      </w:r>
      <w:r/>
    </w:p>
    <w:p>
      <w:pPr>
        <w:ind w:firstLine="420"/>
        <w:jc w:val="left"/>
        <w:spacing w:line="400" w:lineRule="exact"/>
        <w:widowControl/>
        <w:rPr>
          <w:color w:val="auto"/>
          <w:szCs w:val="21"/>
          <w:highlight w:val="none"/>
          <w:lang w:val="zh-CN"/>
        </w:rPr>
      </w:pPr>
      <w:r>
        <w:rPr>
          <w:color w:val="auto"/>
          <w:szCs w:val="21"/>
          <w:highlight w:val="none"/>
          <w:lang w:val="zh-CN"/>
        </w:rPr>
        <w:t xml:space="preserve">开户银行：</w:t>
      </w:r>
      <w:r>
        <w:rPr>
          <w:rFonts w:hint="eastAsia"/>
          <w:color w:val="auto"/>
          <w:szCs w:val="21"/>
          <w:highlight w:val="none"/>
          <w:lang w:val="zh-CN"/>
        </w:rPr>
        <w:t xml:space="preserve">中国工商银行股份有限公司</w:t>
      </w:r>
      <w:r>
        <w:rPr>
          <w:color w:val="auto"/>
          <w:szCs w:val="21"/>
          <w:highlight w:val="none"/>
          <w:lang w:val="zh-CN"/>
        </w:rPr>
        <w:t xml:space="preserve">苏州道前支行</w:t>
      </w:r>
      <w:r/>
    </w:p>
    <w:p>
      <w:pPr>
        <w:pStyle w:val="1076"/>
        <w:ind w:right="-154" w:firstLine="420"/>
        <w:spacing w:line="400" w:lineRule="exact"/>
        <w:rPr>
          <w:rFonts w:ascii="宋体" w:hAnsi="宋体" w:eastAsia="宋体"/>
          <w:bCs/>
          <w:color w:val="auto"/>
          <w:sz w:val="21"/>
          <w:szCs w:val="21"/>
          <w:highlight w:val="none"/>
        </w:rPr>
        <w:sectPr>
          <w:footnotePr/>
          <w:endnotePr/>
          <w:type w:val="nextPage"/>
          <w:pgSz w:w="11906" w:h="16838" w:orient="portrait"/>
          <w:pgMar w:top="1440" w:right="1797" w:bottom="1440" w:left="1797" w:header="851" w:footer="992" w:gutter="0"/>
          <w:pgNumType w:start="1"/>
          <w:cols w:num="1" w:sep="0" w:space="720" w:equalWidth="1"/>
          <w:docGrid w:linePitch="360"/>
          <w:titlePg/>
        </w:sectPr>
      </w:pPr>
      <w:r>
        <w:rPr>
          <w:rFonts w:ascii="宋体" w:hAnsi="宋体" w:eastAsia="宋体"/>
          <w:bCs/>
          <w:color w:val="auto"/>
          <w:sz w:val="21"/>
          <w:szCs w:val="21"/>
          <w:highlight w:val="none"/>
        </w:rPr>
      </w:r>
      <w:r/>
    </w:p>
    <w:p>
      <w:pPr>
        <w:pStyle w:val="1060"/>
        <w:jc w:val="center"/>
        <w:rPr>
          <w:rFonts w:ascii="宋体" w:hAnsi="宋体"/>
          <w:color w:val="auto"/>
          <w:highlight w:val="none"/>
        </w:rPr>
      </w:pPr>
      <w:r>
        <w:rPr>
          <w:rFonts w:hint="eastAsia" w:ascii="宋体" w:hAnsi="宋体"/>
          <w:color w:val="auto"/>
          <w:highlight w:val="none"/>
        </w:rPr>
        <w:t xml:space="preserve">第三章 谈判成交原则及评审内容</w:t>
      </w:r>
      <w:r/>
    </w:p>
    <w:p>
      <w:pPr>
        <w:ind w:firstLine="422"/>
        <w:jc w:val="left"/>
        <w:spacing w:line="3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一、谈判采购程序：</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1、采购代理机构负责主持谈判开标活动。</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2、资格审查：</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（1）采购人及代理机构按谈判文件资格要求对供应商的资格要求进行审查。</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（2）信用记录的评审：</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根据政府采购法及相关法规的规定，将对供应商进行信用查询，凡经评委会确认不符合政府采购相关法律法规规定的，将拒绝其参与政府采购活动。</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①查询时间：响应文件递交截止时间。</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②查询证据留存方式：对存在失信信息的供应商，采购代理机构工作人员应根据评审小组确认的失信信息，登录到来源网站页面进行复核并打印，作为证据留存。</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③信用记录使用规则：评审小组在对供应商进行资格性审查时，应根据查询结果对供应商的不良信用记录逐项甄别确认。</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（3）负责人为同一人或者存在直接控股，管理关系的不同供应商不得参加同一合同项下的采购活动。</w:t>
      </w:r>
      <w:r/>
    </w:p>
    <w:p>
      <w:pPr>
        <w:ind w:firstLine="420"/>
        <w:spacing w:line="400" w:lineRule="exact"/>
        <w:rPr>
          <w:rFonts w:ascii="宋体" w:hAnsi="宋体"/>
          <w:color w:val="auto"/>
          <w:szCs w:val="21"/>
          <w:highlight w:val="none"/>
        </w:rPr>
      </w:pPr>
      <w:r>
        <w:rPr>
          <w:rFonts w:hint="eastAsia" w:ascii="宋体" w:hAnsi="宋体" w:cs="宋体"/>
          <w:color w:val="auto"/>
          <w:szCs w:val="21"/>
          <w:highlight w:val="none"/>
        </w:rPr>
        <w:t xml:space="preserve">（4）</w:t>
      </w:r>
      <w:r>
        <w:rPr>
          <w:rFonts w:hint="eastAsia" w:ascii="宋体" w:hAnsi="宋体"/>
          <w:color w:val="auto"/>
          <w:szCs w:val="21"/>
          <w:highlight w:val="none"/>
        </w:rPr>
        <w:t xml:space="preserve">政府采购政策需满足的资格要求：</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根据《政府采购促进中小企业发展管理办法》财库〔</w:t>
      </w:r>
      <w:r>
        <w:rPr>
          <w:rFonts w:ascii="宋体" w:hAnsi="宋体"/>
          <w:color w:val="auto"/>
          <w:szCs w:val="21"/>
          <w:highlight w:val="none"/>
        </w:rPr>
        <w:t xml:space="preserve">2020</w:t>
      </w:r>
      <w:r>
        <w:rPr>
          <w:rFonts w:hint="eastAsia" w:ascii="宋体" w:hAnsi="宋体"/>
          <w:color w:val="auto"/>
          <w:szCs w:val="21"/>
          <w:highlight w:val="none"/>
        </w:rPr>
        <w:t xml:space="preserve">〕</w:t>
      </w:r>
      <w:r>
        <w:rPr>
          <w:rFonts w:ascii="宋体" w:hAnsi="宋体"/>
          <w:color w:val="auto"/>
          <w:szCs w:val="21"/>
          <w:highlight w:val="none"/>
        </w:rPr>
        <w:t xml:space="preserve">46</w:t>
      </w:r>
      <w:r>
        <w:rPr>
          <w:rFonts w:hint="eastAsia" w:ascii="宋体" w:hAnsi="宋体"/>
          <w:color w:val="auto"/>
          <w:szCs w:val="21"/>
          <w:highlight w:val="none"/>
        </w:rPr>
        <w:t xml:space="preserve">号、关于印发《苏州市政府采购促进中小企业发展实施意见》的通知（苏财购〔2022〕16号）、《财政部关于进一步加大政府采购支持中小企业力度的通知》（财库〔2022〕19 号）、《关于促进残疾人就业政府采购政策的通知》（财库〔</w:t>
      </w:r>
      <w:r>
        <w:rPr>
          <w:rFonts w:ascii="宋体" w:hAnsi="宋体"/>
          <w:color w:val="auto"/>
          <w:szCs w:val="21"/>
          <w:highlight w:val="none"/>
        </w:rPr>
        <w:t xml:space="preserve">2017</w:t>
      </w:r>
      <w:r>
        <w:rPr>
          <w:rFonts w:hint="eastAsia" w:ascii="宋体" w:hAnsi="宋体"/>
          <w:color w:val="auto"/>
          <w:szCs w:val="21"/>
          <w:highlight w:val="none"/>
        </w:rPr>
        <w:t xml:space="preserve">〕</w:t>
      </w:r>
      <w:r>
        <w:rPr>
          <w:rFonts w:ascii="宋体" w:hAnsi="宋体"/>
          <w:color w:val="auto"/>
          <w:szCs w:val="21"/>
          <w:highlight w:val="none"/>
        </w:rPr>
        <w:t xml:space="preserve">141</w:t>
      </w:r>
      <w:r>
        <w:rPr>
          <w:rFonts w:hint="eastAsia" w:ascii="宋体" w:hAnsi="宋体"/>
          <w:color w:val="auto"/>
          <w:szCs w:val="21"/>
          <w:highlight w:val="none"/>
        </w:rPr>
        <w:t xml:space="preserve">号）、《关于政府采购支持监狱企业发展有关问题的通知》（财库〔</w:t>
      </w:r>
      <w:r>
        <w:rPr>
          <w:rFonts w:ascii="宋体" w:hAnsi="宋体"/>
          <w:color w:val="auto"/>
          <w:szCs w:val="21"/>
          <w:highlight w:val="none"/>
        </w:rPr>
        <w:t xml:space="preserve">2014</w:t>
      </w:r>
      <w:r>
        <w:rPr>
          <w:rFonts w:hint="eastAsia" w:ascii="宋体" w:hAnsi="宋体"/>
          <w:color w:val="auto"/>
          <w:szCs w:val="21"/>
          <w:highlight w:val="none"/>
        </w:rPr>
        <w:t xml:space="preserve">〕</w:t>
      </w:r>
      <w:r>
        <w:rPr>
          <w:rFonts w:ascii="宋体" w:hAnsi="宋体"/>
          <w:color w:val="auto"/>
          <w:szCs w:val="21"/>
          <w:highlight w:val="none"/>
        </w:rPr>
        <w:t xml:space="preserve">68</w:t>
      </w:r>
      <w:r>
        <w:rPr>
          <w:rFonts w:hint="eastAsia" w:ascii="宋体" w:hAnsi="宋体"/>
          <w:color w:val="auto"/>
          <w:szCs w:val="21"/>
          <w:highlight w:val="none"/>
        </w:rPr>
        <w:t xml:space="preserve">号）等文件的精神，对属于小微企业、监狱企业、残疾人企业给予价格评审优惠。</w:t>
      </w:r>
      <w:r/>
    </w:p>
    <w:p>
      <w:pPr>
        <w:ind w:firstLine="422"/>
        <w:spacing w:line="400" w:lineRule="exact"/>
        <w:rPr>
          <w:rFonts w:ascii="宋体" w:hAnsi="宋体"/>
          <w:color w:val="auto"/>
          <w:szCs w:val="21"/>
          <w:highlight w:val="none"/>
        </w:rPr>
      </w:pPr>
      <w:r>
        <w:rPr>
          <w:rFonts w:hint="eastAsia" w:ascii="宋体" w:hAnsi="宋体"/>
          <w:b/>
          <w:color w:val="auto"/>
          <w:szCs w:val="21"/>
          <w:highlight w:val="none"/>
        </w:rPr>
        <w:t xml:space="preserve">本项目非专门面向中小企业采购项目，所属行业为工业。</w:t>
      </w:r>
      <w:r/>
    </w:p>
    <w:p>
      <w:pPr>
        <w:ind w:firstLine="420"/>
        <w:spacing w:line="400" w:lineRule="exact"/>
        <w:rPr>
          <w:rFonts w:ascii="宋体" w:hAnsi="宋体"/>
          <w:color w:val="auto"/>
          <w:szCs w:val="21"/>
          <w:highlight w:val="none"/>
        </w:rPr>
      </w:pPr>
      <w:r/>
      <w:bookmarkStart w:id="0" w:name="_Hlk108609338"/>
      <w:r>
        <w:rPr>
          <w:rFonts w:hint="eastAsia" w:ascii="宋体" w:hAnsi="宋体"/>
          <w:color w:val="auto"/>
          <w:szCs w:val="21"/>
          <w:highlight w:val="none"/>
        </w:rPr>
        <w:t xml:space="preserve">投标人提供小型或微型企业、残疾人企业和监狱企业制造的货物，其价格在评审时给予20%的扣除，用扣除后的价格参与评审。</w:t>
      </w:r>
      <w:bookmarkEnd w:id="0"/>
      <w:r>
        <w:rPr>
          <w:rFonts w:hint="eastAsia" w:ascii="宋体" w:hAnsi="宋体"/>
          <w:color w:val="auto"/>
          <w:szCs w:val="21"/>
          <w:highlight w:val="none"/>
        </w:rPr>
        <w:t xml:space="preserve">如扣除后的价格为最低价的，则作为评审基准价，若最后中标，中标价格则以实际投标报价为准。</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在本次货物采购项目中，货物由小、微企业制造，即货物由小、微企业生产且使用该小、微企业商号或者注册商标的，可享受价格评审优惠。</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投标人提供的货物既有中小企业制造货物，也有大型企业制造货物的，不享受优惠政策。</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残疾人企业和监狱企业视同小、微企业，享受价格评审优惠政策。</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残疾人企业和监狱企业属于小型、微型企业的，不重复享受价格评审优惠政策。</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中华人民共和国政府采购法》第七十七条第一款的规定追究法律责任。在投标文件中未提供相关材料、资料的，不享受评审优惠政策。</w:t>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响应单位获得政府采购合同的，小微企业不得将合同分包给大中型企业，中型企业不得将合同分包给大型企业。</w:t>
      </w:r>
      <w:r/>
    </w:p>
    <w:p>
      <w:pPr>
        <w:ind w:right="-159" w:firstLine="420"/>
        <w:spacing w:line="400" w:lineRule="exact"/>
        <w:rPr>
          <w:bCs/>
          <w:color w:val="auto"/>
          <w:highlight w:val="none"/>
        </w:rPr>
      </w:pPr>
      <w:r>
        <w:rPr>
          <w:rFonts w:hint="eastAsia" w:ascii="宋体" w:hAnsi="宋体"/>
          <w:color w:val="auto"/>
          <w:szCs w:val="21"/>
          <w:highlight w:val="none"/>
        </w:rPr>
        <w:t xml:space="preserve">如投标人提供虚假材料，将按“政府采购法”相关规定处理并由政府监管部门给予严肃处理</w:t>
      </w:r>
      <w:r>
        <w:rPr>
          <w:rFonts w:hint="eastAsia"/>
          <w:bCs/>
          <w:color w:val="auto"/>
          <w:highlight w:val="none"/>
        </w:rPr>
        <w:t xml:space="preserve">。</w:t>
      </w:r>
      <w:r/>
    </w:p>
    <w:p>
      <w:pPr>
        <w:ind w:right="-159" w:firstLine="420"/>
        <w:spacing w:line="400" w:lineRule="exact"/>
        <w:rPr>
          <w:bCs/>
          <w:color w:val="auto"/>
          <w:highlight w:val="none"/>
        </w:rPr>
      </w:pPr>
      <w:r>
        <w:rPr>
          <w:rFonts w:hint="eastAsia"/>
          <w:bCs/>
          <w:color w:val="auto"/>
          <w:highlight w:val="none"/>
        </w:rPr>
        <w:t xml:space="preserve">3、由谈判小组（谈判小组由相关专家及采购单位代表组成）按谈判文件的资格条件进行资格性审查，确定合格谈判供应商。</w:t>
      </w:r>
      <w:r/>
    </w:p>
    <w:p>
      <w:pPr>
        <w:ind w:right="-159" w:firstLine="420"/>
        <w:spacing w:line="400" w:lineRule="exact"/>
        <w:rPr>
          <w:bCs/>
          <w:color w:val="auto"/>
          <w:highlight w:val="none"/>
        </w:rPr>
      </w:pPr>
      <w:r>
        <w:rPr>
          <w:rFonts w:hint="eastAsia"/>
          <w:bCs/>
          <w:color w:val="auto"/>
          <w:highlight w:val="none"/>
        </w:rPr>
        <w:t xml:space="preserve">4、谈判供应商按顺序分别进行谈判。</w:t>
      </w:r>
      <w:r/>
    </w:p>
    <w:p>
      <w:pPr>
        <w:ind w:right="-159" w:firstLine="420"/>
        <w:spacing w:line="400" w:lineRule="exact"/>
        <w:rPr>
          <w:bCs/>
          <w:color w:val="auto"/>
          <w:highlight w:val="none"/>
        </w:rPr>
      </w:pPr>
      <w:r>
        <w:rPr>
          <w:rFonts w:hint="eastAsia"/>
          <w:bCs/>
          <w:color w:val="auto"/>
          <w:highlight w:val="none"/>
        </w:rPr>
        <w:t xml:space="preserve">5、谈判小组所有成员集中与实质性响应谈判采购的单一供应商分别进行谈判。</w:t>
      </w:r>
      <w:r/>
    </w:p>
    <w:p>
      <w:pPr>
        <w:ind w:right="-159" w:firstLine="420"/>
        <w:spacing w:line="400" w:lineRule="exact"/>
        <w:rPr>
          <w:bCs/>
          <w:color w:val="auto"/>
          <w:highlight w:val="none"/>
        </w:rPr>
      </w:pPr>
      <w:r>
        <w:rPr>
          <w:rFonts w:hint="eastAsia"/>
          <w:bCs/>
          <w:color w:val="auto"/>
          <w:highlight w:val="none"/>
        </w:rPr>
        <w:t xml:space="preserve">6、谈判结束后，谈判小组向所有继续参加谈判的供应商要求其在规定时间内提交最后报价，提交最后报价的供应商不得少于3家。最后报价是供应商响应文件的有效组成部分。</w:t>
      </w:r>
      <w:r/>
    </w:p>
    <w:p>
      <w:pPr>
        <w:ind w:right="-159" w:firstLine="420"/>
        <w:spacing w:line="400" w:lineRule="exact"/>
        <w:rPr>
          <w:bCs/>
          <w:color w:val="auto"/>
          <w:highlight w:val="none"/>
        </w:rPr>
      </w:pPr>
      <w:r>
        <w:rPr>
          <w:rFonts w:hint="eastAsia"/>
          <w:bCs/>
          <w:color w:val="auto"/>
          <w:highlight w:val="none"/>
        </w:rPr>
        <w:t xml:space="preserve">注：谈判文件如有实质性</w:t>
      </w:r>
      <w:r>
        <w:rPr>
          <w:rFonts w:hint="eastAsia"/>
          <w:bCs/>
          <w:color w:val="auto"/>
          <w:highlight w:val="none"/>
        </w:rPr>
        <w:t xml:space="preserve">变动的，谈判小组应以书面形式记录具体变动内容并经采购人代表签字确认后及时以书面形式同时通知所有参加谈判的供应商，供应商应就实质性变动内容重新提交相应的书面响应材料，并由其法定代表人或授权代表签字或者加盖公章。由授权代表签字的，应附法定代表人授权书。供应商为自然人的，应由本人签字并附身份证明，谈判结束后，谈判小组要求所有继续参加谈判的供应商在谈判结束后10分钟内同时递交最后报价及对应的报价构成清单，无对应构成清单或超过上述规定时间的报价无效，在上述规定时间内提交最后报价及对应报价构成清单的供应商不得少于3家。</w:t>
      </w:r>
      <w:r/>
    </w:p>
    <w:p>
      <w:pPr>
        <w:ind w:right="-159" w:firstLine="420"/>
        <w:spacing w:line="400" w:lineRule="exact"/>
        <w:rPr>
          <w:bCs/>
          <w:color w:val="auto"/>
          <w:highlight w:val="none"/>
        </w:rPr>
      </w:pPr>
      <w:r>
        <w:rPr>
          <w:bCs/>
          <w:color w:val="auto"/>
          <w:highlight w:val="none"/>
        </w:rPr>
        <w:t xml:space="preserve">7</w:t>
      </w:r>
      <w:r>
        <w:rPr>
          <w:rFonts w:hint="eastAsia"/>
          <w:bCs/>
          <w:color w:val="auto"/>
          <w:highlight w:val="none"/>
        </w:rPr>
        <w:t xml:space="preserve">、谈判小组各成员独立对每个供应商的谈判响应文件（包括新的书面承诺函）按谈判文件规定的评审办法进行评审并给出评审意见。</w:t>
      </w:r>
      <w:r/>
    </w:p>
    <w:p>
      <w:pPr>
        <w:ind w:right="-159" w:firstLine="420"/>
        <w:spacing w:line="400" w:lineRule="exact"/>
        <w:rPr>
          <w:bCs/>
          <w:color w:val="auto"/>
          <w:highlight w:val="none"/>
        </w:rPr>
      </w:pPr>
      <w:r>
        <w:rPr>
          <w:bCs/>
          <w:color w:val="auto"/>
          <w:highlight w:val="none"/>
        </w:rPr>
        <w:t xml:space="preserve">8</w:t>
      </w:r>
      <w:r>
        <w:rPr>
          <w:rFonts w:hint="eastAsia"/>
          <w:bCs/>
          <w:color w:val="auto"/>
          <w:highlight w:val="none"/>
        </w:rPr>
        <w:t xml:space="preserve">、谈判小组根据谈判成交原则确定成交供应商，并将结果通知所有参加谈判的未成交的供应商。采购代理机构在宣布成交结果时向参与评审的未成交供应商发放《未成交通知书》。未成交供应商未按约定的时间和方式获取告知信息的，视为自动放弃并自行承担相应后果。</w:t>
      </w:r>
      <w:r/>
    </w:p>
    <w:p>
      <w:pPr>
        <w:ind w:firstLine="422"/>
        <w:spacing w:line="380" w:lineRule="exact"/>
        <w:rPr>
          <w:rFonts w:ascii="宋体" w:hAnsi="宋体" w:cs="宋体"/>
          <w:b/>
          <w:color w:val="auto"/>
          <w:highlight w:val="none"/>
        </w:rPr>
      </w:pPr>
      <w:r>
        <w:rPr>
          <w:rFonts w:hint="eastAsia" w:ascii="宋体" w:hAnsi="宋体" w:cs="宋体"/>
          <w:b/>
          <w:color w:val="auto"/>
          <w:highlight w:val="none"/>
        </w:rPr>
        <w:t xml:space="preserve">二、谈判成交原则及评审内容：</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（一）谈判成交原则：</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1、</w:t>
      </w:r>
      <w:r>
        <w:rPr>
          <w:rFonts w:ascii="宋体" w:hAnsi="宋体" w:cs="宋体"/>
          <w:color w:val="auto"/>
          <w:highlight w:val="none"/>
        </w:rPr>
        <w:t xml:space="preserve">本次谈判采用最低评标价法，</w:t>
      </w:r>
      <w:r>
        <w:rPr>
          <w:rFonts w:ascii="宋体" w:hAnsi="宋体" w:cs="宋体"/>
          <w:b/>
          <w:bCs/>
          <w:color w:val="auto"/>
          <w:highlight w:val="none"/>
        </w:rPr>
        <w:t xml:space="preserve">即在全部满足采购文件实质性要求即资格性和符合性评审合格的前提下，</w:t>
      </w:r>
      <w:r>
        <w:rPr>
          <w:rFonts w:ascii="宋体" w:hAnsi="宋体" w:cs="宋体"/>
          <w:color w:val="auto"/>
          <w:highlight w:val="none"/>
        </w:rPr>
        <w:t xml:space="preserve">以提出</w:t>
      </w:r>
      <w:r>
        <w:rPr>
          <w:rFonts w:hint="eastAsia" w:ascii="宋体" w:hAnsi="宋体" w:cs="宋体"/>
          <w:color w:val="auto"/>
          <w:highlight w:val="none"/>
        </w:rPr>
        <w:t xml:space="preserve">最终</w:t>
      </w:r>
      <w:r>
        <w:rPr>
          <w:rFonts w:ascii="宋体" w:hAnsi="宋体" w:cs="宋体"/>
          <w:color w:val="auto"/>
          <w:highlight w:val="none"/>
        </w:rPr>
        <w:t xml:space="preserve">报价最低</w:t>
      </w:r>
      <w:r>
        <w:rPr>
          <w:rFonts w:hint="eastAsia" w:ascii="宋体" w:hAnsi="宋体" w:cs="宋体"/>
          <w:color w:val="auto"/>
          <w:highlight w:val="none"/>
        </w:rPr>
        <w:t xml:space="preserve">的</w:t>
      </w:r>
      <w:r>
        <w:rPr>
          <w:rFonts w:ascii="宋体" w:hAnsi="宋体" w:cs="宋体"/>
          <w:b/>
          <w:color w:val="auto"/>
          <w:highlight w:val="none"/>
        </w:rPr>
        <w:t xml:space="preserve">且总价不超过采购预算及单价不超过单价限价</w:t>
      </w:r>
      <w:r>
        <w:rPr>
          <w:rFonts w:ascii="宋体" w:hAnsi="宋体" w:cs="宋体"/>
          <w:color w:val="auto"/>
          <w:highlight w:val="none"/>
        </w:rPr>
        <w:t xml:space="preserve">的谈判供应商作为成交供应商</w:t>
      </w:r>
      <w:r>
        <w:rPr>
          <w:rFonts w:hint="eastAsia" w:ascii="宋体" w:hAnsi="宋体" w:cs="宋体"/>
          <w:color w:val="auto"/>
          <w:highlight w:val="none"/>
        </w:rPr>
        <w:t xml:space="preserve">。</w:t>
      </w:r>
      <w:r/>
    </w:p>
    <w:p>
      <w:pPr>
        <w:ind w:firstLine="420"/>
        <w:spacing w:line="400" w:lineRule="exact"/>
        <w:rPr>
          <w:rFonts w:ascii="宋体" w:hAnsi="宋体"/>
          <w:color w:val="auto"/>
          <w:szCs w:val="21"/>
          <w:highlight w:val="none"/>
        </w:rPr>
      </w:pPr>
      <w:r>
        <w:rPr>
          <w:rFonts w:hint="eastAsia" w:ascii="宋体" w:hAnsi="宋体" w:cs="宋体"/>
          <w:color w:val="auto"/>
          <w:highlight w:val="none"/>
        </w:rPr>
        <w:t xml:space="preserve">2、</w:t>
      </w:r>
      <w:r>
        <w:rPr>
          <w:rFonts w:hint="eastAsia" w:ascii="宋体" w:hAnsi="宋体" w:cs="宋体"/>
          <w:b/>
          <w:bCs/>
          <w:color w:val="auto"/>
          <w:highlight w:val="none"/>
        </w:rPr>
        <w:t xml:space="preserve">谈判小组各成员独立对谈判供应商的谈判响应文件按照谈判文件的规定</w:t>
      </w:r>
      <w:r>
        <w:rPr>
          <w:rFonts w:hint="eastAsia" w:ascii="宋体" w:hAnsi="宋体"/>
          <w:b/>
          <w:bCs/>
          <w:color w:val="auto"/>
          <w:szCs w:val="21"/>
          <w:highlight w:val="none"/>
        </w:rPr>
        <w:t xml:space="preserve">和要求进行资格性和符合性评审，如评审内容条款均满足谈判文件要求的，则认为该供应商谈判文件评审合格。如某一条款内容评审不合格，评委须注明评审不合格原因。</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3、谈判小组为3人组成。如某一评审条款出现评委意见不一致时，则按少数服从多数的原则，确定该项条款是否合格。在评审合格的响应文件中以提出最低报价的谈判供应商作为成交供应商。如出现两个或两个以上最终报价相同的谈判供应商，则由采购方以抽签方式确定成交供应商。</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rPr>
        <w:t xml:space="preserve">4、</w:t>
      </w:r>
      <w:r>
        <w:rPr>
          <w:rFonts w:hint="eastAsia" w:ascii="宋体" w:hAnsi="宋体"/>
          <w:color w:val="auto"/>
          <w:szCs w:val="21"/>
          <w:highlight w:val="none"/>
          <w:lang w:val="zh-CN"/>
        </w:rPr>
        <w:t xml:space="preserve">评审过程中出现下列情形之一的，</w:t>
      </w:r>
      <w:r>
        <w:rPr>
          <w:rFonts w:hint="eastAsia" w:ascii="宋体" w:hAnsi="宋体"/>
          <w:color w:val="auto"/>
          <w:szCs w:val="21"/>
          <w:highlight w:val="none"/>
        </w:rPr>
        <w:t xml:space="preserve">谈判小组</w:t>
      </w:r>
      <w:r>
        <w:rPr>
          <w:rFonts w:hint="eastAsia" w:ascii="宋体" w:hAnsi="宋体"/>
          <w:color w:val="auto"/>
          <w:szCs w:val="21"/>
          <w:highlight w:val="none"/>
          <w:lang w:val="zh-CN"/>
        </w:rPr>
        <w:t xml:space="preserve">应当启动异常低价投标（响应）审查程序：</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）投标（响应）报价低于采购项目预算50%的，即投标（响应）报价&lt;采购项目预算×50%；</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w:t>
      </w:r>
      <w:r>
        <w:rPr>
          <w:rFonts w:hint="eastAsia" w:ascii="宋体" w:hAnsi="宋体"/>
          <w:color w:val="auto"/>
          <w:szCs w:val="21"/>
          <w:highlight w:val="none"/>
        </w:rPr>
        <w:t xml:space="preserve">2</w:t>
      </w:r>
      <w:r>
        <w:rPr>
          <w:rFonts w:hint="eastAsia" w:ascii="宋体" w:hAnsi="宋体"/>
          <w:color w:val="auto"/>
          <w:szCs w:val="21"/>
          <w:highlight w:val="none"/>
          <w:lang w:val="zh-CN"/>
        </w:rPr>
        <w:t xml:space="preserve">）投标（响应）报价低于采购项目最高限价45%的，即投标（响应）报价&lt;采购项目最高限价×45%；</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w:t>
      </w:r>
      <w:r>
        <w:rPr>
          <w:rFonts w:hint="eastAsia" w:ascii="宋体" w:hAnsi="宋体"/>
          <w:color w:val="auto"/>
          <w:szCs w:val="21"/>
          <w:highlight w:val="none"/>
        </w:rPr>
        <w:t xml:space="preserve">3</w:t>
      </w:r>
      <w:r>
        <w:rPr>
          <w:rFonts w:hint="eastAsia" w:ascii="宋体" w:hAnsi="宋体"/>
          <w:color w:val="auto"/>
          <w:szCs w:val="21"/>
          <w:highlight w:val="none"/>
          <w:lang w:val="zh-CN"/>
        </w:rPr>
        <w:t xml:space="preserve">）</w:t>
      </w:r>
      <w:r>
        <w:rPr>
          <w:rFonts w:hint="eastAsia" w:ascii="宋体" w:hAnsi="宋体"/>
          <w:color w:val="auto"/>
          <w:szCs w:val="21"/>
          <w:highlight w:val="none"/>
        </w:rPr>
        <w:t xml:space="preserve">谈判小组</w:t>
      </w:r>
      <w:r>
        <w:rPr>
          <w:rFonts w:hint="eastAsia" w:ascii="宋体" w:hAnsi="宋体"/>
          <w:color w:val="auto"/>
          <w:szCs w:val="21"/>
          <w:highlight w:val="none"/>
          <w:lang w:val="zh-CN"/>
        </w:rPr>
        <w:t xml:space="preserve">认定的供应商</w:t>
      </w:r>
      <w:r>
        <w:rPr>
          <w:rFonts w:hint="eastAsia" w:ascii="宋体" w:hAnsi="宋体"/>
          <w:color w:val="auto"/>
          <w:szCs w:val="21"/>
          <w:highlight w:val="none"/>
        </w:rPr>
        <w:t xml:space="preserve">最终</w:t>
      </w:r>
      <w:r>
        <w:rPr>
          <w:rFonts w:hint="eastAsia" w:ascii="宋体" w:hAnsi="宋体"/>
          <w:color w:val="auto"/>
          <w:szCs w:val="21"/>
          <w:highlight w:val="none"/>
          <w:lang w:val="zh-CN"/>
        </w:rPr>
        <w:t xml:space="preserve">报价过低、有可能影响产品质量或者不能诚信履约的其他情形。</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zh-CN"/>
        </w:rPr>
        <w:t xml:space="preserve">启动异常低价投标（响应）审查后，</w:t>
      </w:r>
      <w:r>
        <w:rPr>
          <w:rFonts w:hint="eastAsia" w:ascii="宋体" w:hAnsi="宋体"/>
          <w:color w:val="auto"/>
          <w:szCs w:val="21"/>
          <w:highlight w:val="none"/>
        </w:rPr>
        <w:t xml:space="preserve">谈判小组</w:t>
      </w:r>
      <w:r>
        <w:rPr>
          <w:rFonts w:hint="eastAsia" w:ascii="宋体" w:hAnsi="宋体"/>
          <w:color w:val="auto"/>
          <w:szCs w:val="21"/>
          <w:highlight w:val="none"/>
          <w:lang w:val="zh-CN"/>
        </w:rPr>
        <w:t xml:space="preserve">会应当要求相关供应商在评标现场合理的时间内，提供项目具体成本测算等与报价合理性相关的书面说明及相关证明材料，对投标（响应）价格作出解释，由</w:t>
      </w:r>
      <w:r>
        <w:rPr>
          <w:rFonts w:hint="eastAsia" w:ascii="宋体" w:hAnsi="宋体"/>
          <w:color w:val="auto"/>
          <w:szCs w:val="21"/>
          <w:highlight w:val="none"/>
        </w:rPr>
        <w:t xml:space="preserve">谈判小组</w:t>
      </w:r>
      <w:r>
        <w:rPr>
          <w:rFonts w:hint="eastAsia" w:ascii="宋体" w:hAnsi="宋体"/>
          <w:color w:val="auto"/>
          <w:szCs w:val="21"/>
          <w:highlight w:val="none"/>
          <w:lang w:val="zh-CN"/>
        </w:rPr>
        <w:t xml:space="preserve">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宋体" w:hAnsi="宋体"/>
          <w:color w:val="auto"/>
          <w:szCs w:val="21"/>
          <w:highlight w:val="none"/>
        </w:rPr>
        <w:t xml:space="preserve">谈判小组</w:t>
      </w:r>
      <w:r>
        <w:rPr>
          <w:rFonts w:hint="eastAsia" w:ascii="宋体" w:hAnsi="宋体"/>
          <w:color w:val="auto"/>
          <w:szCs w:val="21"/>
          <w:highlight w:val="none"/>
          <w:lang w:val="zh-CN"/>
        </w:rPr>
        <w:t xml:space="preserve">应当将其作为无效投标（响应）处理，</w:t>
      </w:r>
      <w:r>
        <w:rPr>
          <w:rFonts w:hint="eastAsia" w:ascii="宋体" w:hAnsi="宋体"/>
          <w:color w:val="auto"/>
          <w:szCs w:val="21"/>
          <w:highlight w:val="none"/>
        </w:rPr>
        <w:t xml:space="preserve">取消该供应商的成交候选资格，按顺序由排在后面的成交候选供应商递补，以此类推。</w:t>
      </w:r>
      <w:r/>
    </w:p>
    <w:p>
      <w:pPr>
        <w:ind w:firstLine="420"/>
        <w:spacing w:line="440" w:lineRule="exact"/>
        <w:tabs>
          <w:tab w:val="left" w:pos="2870" w:leader="none"/>
        </w:tabs>
        <w:rPr>
          <w:rFonts w:ascii="宋体" w:hAnsi="宋体"/>
          <w:b/>
          <w:bCs/>
          <w:color w:val="auto"/>
          <w:szCs w:val="21"/>
          <w:highlight w:val="none"/>
        </w:rPr>
      </w:pPr>
      <w:r>
        <w:rPr>
          <w:rFonts w:hint="eastAsia" w:ascii="宋体" w:hAnsi="宋体"/>
          <w:b/>
          <w:bCs/>
          <w:color w:val="auto"/>
          <w:szCs w:val="21"/>
          <w:highlight w:val="none"/>
        </w:rPr>
        <w:t xml:space="preserve">（三）评审内容：</w:t>
      </w:r>
      <w:r/>
    </w:p>
    <w:tbl>
      <w:tblPr>
        <w:tblStyle w:val="106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7"/>
        <w:gridCol w:w="4311"/>
        <w:gridCol w:w="1895"/>
        <w:gridCol w:w="1336"/>
      </w:tblGrid>
      <w:tr>
        <w:trPr>
          <w:jc w:val="center"/>
        </w:trPr>
        <w:tc>
          <w:tcPr>
            <w:tcW w:w="677"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序号</w:t>
            </w:r>
            <w:r/>
          </w:p>
        </w:tc>
        <w:tc>
          <w:tcPr>
            <w:tcW w:w="4311"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评审内容</w:t>
            </w:r>
            <w:r/>
          </w:p>
        </w:tc>
        <w:tc>
          <w:tcPr>
            <w:tcW w:w="189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t xml:space="preserve">评审是否合格（填“是”或“否”）</w:t>
            </w:r>
            <w:r/>
          </w:p>
        </w:tc>
        <w:tc>
          <w:tcPr>
            <w:tcW w:w="133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t xml:space="preserve">不合格原因</w:t>
            </w:r>
            <w:r/>
          </w:p>
        </w:tc>
      </w:tr>
      <w:tr>
        <w:trPr>
          <w:jc w:val="center"/>
          <w:trHeight w:val="675"/>
        </w:trPr>
        <w:tc>
          <w:tcPr>
            <w:tcW w:w="677"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1</w:t>
            </w:r>
            <w:r/>
          </w:p>
        </w:tc>
        <w:tc>
          <w:tcPr>
            <w:tcW w:w="4311"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t xml:space="preserve">谈判供应商的资格条件</w:t>
            </w:r>
            <w:r/>
          </w:p>
        </w:tc>
        <w:tc>
          <w:tcPr>
            <w:tcW w:w="189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3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675"/>
        </w:trPr>
        <w:tc>
          <w:tcPr>
            <w:tcW w:w="677" w:type="dxa"/>
            <w:vAlign w:val="center"/>
            <w:textDirection w:val="lrTb"/>
            <w:noWrap w:val="false"/>
          </w:tcPr>
          <w:p>
            <w:pPr>
              <w:jc w:val="center"/>
              <w:tabs>
                <w:tab w:val="left" w:pos="0" w:leader="none"/>
              </w:tabs>
              <w:rPr>
                <w:rFonts w:ascii="宋体" w:hAnsi="宋体"/>
                <w:color w:val="auto"/>
                <w:szCs w:val="21"/>
                <w:highlight w:val="none"/>
              </w:rPr>
            </w:pPr>
            <w:r>
              <w:rPr>
                <w:rFonts w:ascii="宋体" w:hAnsi="宋体"/>
                <w:color w:val="auto"/>
                <w:szCs w:val="21"/>
                <w:highlight w:val="none"/>
              </w:rPr>
              <w:t xml:space="preserve">2</w:t>
            </w:r>
            <w:r/>
          </w:p>
        </w:tc>
        <w:tc>
          <w:tcPr>
            <w:tcW w:w="4311" w:type="dxa"/>
            <w:vAlign w:val="center"/>
            <w:textDirection w:val="lrTb"/>
            <w:noWrap w:val="false"/>
          </w:tcPr>
          <w:p>
            <w:pPr>
              <w:tabs>
                <w:tab w:val="left" w:pos="0" w:leader="none"/>
              </w:tabs>
              <w:rPr>
                <w:rFonts w:ascii="宋体" w:hAnsi="宋体"/>
                <w:color w:val="auto"/>
                <w:szCs w:val="21"/>
                <w:highlight w:val="none"/>
              </w:rPr>
            </w:pPr>
            <w:r>
              <w:rPr>
                <w:rFonts w:hint="eastAsia" w:ascii="宋体" w:hAnsi="宋体"/>
                <w:color w:val="auto"/>
                <w:szCs w:val="21"/>
                <w:highlight w:val="none"/>
              </w:rPr>
              <w:t xml:space="preserve">响应</w:t>
            </w:r>
            <w:r>
              <w:rPr>
                <w:rFonts w:ascii="宋体" w:hAnsi="宋体"/>
                <w:color w:val="auto"/>
                <w:szCs w:val="21"/>
                <w:highlight w:val="none"/>
              </w:rPr>
              <w:t xml:space="preserve">产品技术参数及性能</w:t>
            </w:r>
            <w:r>
              <w:rPr>
                <w:rFonts w:hint="eastAsia" w:ascii="宋体" w:hAnsi="宋体"/>
                <w:color w:val="auto"/>
                <w:szCs w:val="21"/>
                <w:highlight w:val="none"/>
              </w:rPr>
              <w:t xml:space="preserve">、</w:t>
            </w:r>
            <w:r>
              <w:rPr>
                <w:rFonts w:ascii="宋体" w:hAnsi="宋体"/>
                <w:color w:val="auto"/>
                <w:szCs w:val="21"/>
                <w:highlight w:val="none"/>
              </w:rPr>
              <w:t xml:space="preserve">功能</w:t>
            </w:r>
            <w:r>
              <w:rPr>
                <w:rFonts w:hint="eastAsia" w:ascii="宋体" w:hAnsi="宋体"/>
                <w:color w:val="auto"/>
                <w:szCs w:val="21"/>
                <w:highlight w:val="none"/>
              </w:rPr>
              <w:t xml:space="preserve">要求的</w:t>
            </w:r>
            <w:r>
              <w:rPr>
                <w:rFonts w:ascii="宋体" w:hAnsi="宋体"/>
                <w:color w:val="auto"/>
                <w:szCs w:val="21"/>
                <w:highlight w:val="none"/>
              </w:rPr>
              <w:t xml:space="preserve">符合性</w:t>
            </w:r>
            <w:r/>
          </w:p>
        </w:tc>
        <w:tc>
          <w:tcPr>
            <w:tcW w:w="189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3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675"/>
        </w:trPr>
        <w:tc>
          <w:tcPr>
            <w:tcW w:w="677" w:type="dxa"/>
            <w:vAlign w:val="center"/>
            <w:textDirection w:val="lrTb"/>
            <w:noWrap w:val="false"/>
          </w:tcPr>
          <w:p>
            <w:pPr>
              <w:jc w:val="center"/>
              <w:tabs>
                <w:tab w:val="left" w:pos="0" w:leader="none"/>
              </w:tabs>
              <w:rPr>
                <w:rFonts w:ascii="宋体" w:hAnsi="宋体"/>
                <w:color w:val="auto"/>
                <w:szCs w:val="21"/>
                <w:highlight w:val="none"/>
              </w:rPr>
            </w:pPr>
            <w:r>
              <w:rPr>
                <w:rFonts w:hint="eastAsia" w:ascii="宋体" w:hAnsi="宋体"/>
                <w:color w:val="auto"/>
                <w:szCs w:val="21"/>
                <w:highlight w:val="none"/>
              </w:rPr>
              <w:t xml:space="preserve">3</w:t>
            </w:r>
            <w:r/>
          </w:p>
        </w:tc>
        <w:tc>
          <w:tcPr>
            <w:tcW w:w="4311" w:type="dxa"/>
            <w:vAlign w:val="center"/>
            <w:textDirection w:val="lrTb"/>
            <w:noWrap w:val="false"/>
          </w:tcPr>
          <w:p>
            <w:pPr>
              <w:tabs>
                <w:tab w:val="left" w:pos="0" w:leader="none"/>
              </w:tabs>
              <w:rPr>
                <w:rFonts w:ascii="宋体" w:hAnsi="宋体"/>
                <w:color w:val="auto"/>
                <w:szCs w:val="21"/>
                <w:highlight w:val="none"/>
              </w:rPr>
            </w:pPr>
            <w:r>
              <w:rPr>
                <w:rFonts w:ascii="宋体" w:hAnsi="宋体"/>
                <w:color w:val="auto"/>
                <w:szCs w:val="21"/>
                <w:highlight w:val="none"/>
              </w:rPr>
              <w:t xml:space="preserve">交货时间、付款方式、质保期、售后服务</w:t>
            </w:r>
            <w:r/>
          </w:p>
        </w:tc>
        <w:tc>
          <w:tcPr>
            <w:tcW w:w="189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3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675"/>
        </w:trPr>
        <w:tc>
          <w:tcPr>
            <w:tcW w:w="677" w:type="dxa"/>
            <w:vAlign w:val="center"/>
            <w:textDirection w:val="lrTb"/>
            <w:noWrap w:val="false"/>
          </w:tcPr>
          <w:p>
            <w:pPr>
              <w:jc w:val="center"/>
              <w:tabs>
                <w:tab w:val="left" w:pos="0" w:leader="none"/>
              </w:tabs>
              <w:rPr>
                <w:rFonts w:ascii="宋体" w:hAnsi="宋体"/>
                <w:color w:val="auto"/>
                <w:szCs w:val="21"/>
                <w:highlight w:val="none"/>
              </w:rPr>
            </w:pPr>
            <w:r>
              <w:rPr>
                <w:rFonts w:hint="eastAsia" w:ascii="宋体" w:hAnsi="宋体"/>
                <w:color w:val="auto"/>
                <w:szCs w:val="21"/>
                <w:highlight w:val="none"/>
              </w:rPr>
              <w:t xml:space="preserve">4</w:t>
            </w:r>
            <w:r/>
          </w:p>
        </w:tc>
        <w:tc>
          <w:tcPr>
            <w:tcW w:w="4311" w:type="dxa"/>
            <w:vAlign w:val="center"/>
            <w:textDirection w:val="lrTb"/>
            <w:noWrap w:val="false"/>
          </w:tcPr>
          <w:p>
            <w:pPr>
              <w:tabs>
                <w:tab w:val="left" w:pos="0" w:leader="none"/>
              </w:tabs>
              <w:rPr>
                <w:rFonts w:ascii="宋体" w:hAnsi="宋体"/>
                <w:color w:val="auto"/>
                <w:szCs w:val="21"/>
                <w:highlight w:val="none"/>
              </w:rPr>
            </w:pPr>
            <w:r>
              <w:rPr>
                <w:rFonts w:ascii="宋体" w:hAnsi="宋体"/>
                <w:color w:val="auto"/>
                <w:szCs w:val="21"/>
                <w:highlight w:val="none"/>
              </w:rPr>
              <w:t xml:space="preserve">谈判文件所要求的其它条款</w:t>
            </w:r>
            <w:r/>
          </w:p>
        </w:tc>
        <w:tc>
          <w:tcPr>
            <w:tcW w:w="189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3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注：1、评审内容所涉及的证明资料，各供应商须在谈判响应文件中提供，未提供的视为无评审依据。</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2、上传的谈判响应文件中的内容需和谈判采购文件相关指标及</w:t>
      </w:r>
      <w:r>
        <w:rPr>
          <w:rFonts w:hint="eastAsia" w:ascii="宋体" w:hAnsi="宋体"/>
          <w:bCs/>
          <w:color w:val="auto"/>
          <w:szCs w:val="21"/>
          <w:highlight w:val="none"/>
        </w:rPr>
        <w:t xml:space="preserve">评审内容</w:t>
      </w:r>
      <w:r>
        <w:rPr>
          <w:rFonts w:hint="eastAsia" w:ascii="宋体" w:hAnsi="宋体"/>
          <w:color w:val="auto"/>
          <w:szCs w:val="21"/>
          <w:highlight w:val="none"/>
        </w:rPr>
        <w:t xml:space="preserve">对应绑定，未绑定的评审不合格。</w:t>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3、上传的谈判响应文件需按谈判文件要求签署和盖公章，未按要求签署和盖公章的为无效标。</w:t>
      </w:r>
      <w:r/>
    </w:p>
    <w:p>
      <w:pPr>
        <w:ind w:right="-161" w:firstLine="420"/>
        <w:spacing w:line="400" w:lineRule="exact"/>
        <w:rPr>
          <w:rFonts w:ascii="宋体" w:hAnsi="宋体" w:eastAsiaTheme="minorEastAsia"/>
          <w:bCs/>
          <w:color w:val="auto"/>
          <w:szCs w:val="21"/>
          <w:highlight w:val="none"/>
        </w:rPr>
      </w:pPr>
      <w:r>
        <w:rPr>
          <w:rFonts w:ascii="宋体" w:hAnsi="宋体" w:eastAsiaTheme="minorEastAsia"/>
          <w:bCs/>
          <w:color w:val="auto"/>
          <w:szCs w:val="21"/>
          <w:highlight w:val="none"/>
        </w:rPr>
      </w:r>
      <w:r/>
    </w:p>
    <w:p>
      <w:pPr>
        <w:pStyle w:val="1060"/>
        <w:jc w:val="center"/>
        <w:rPr>
          <w:color w:val="auto"/>
          <w:highlight w:val="none"/>
        </w:rPr>
        <w:sectPr>
          <w:footnotePr/>
          <w:endnotePr/>
          <w:type w:val="nextPage"/>
          <w:pgSz w:w="11906" w:h="16838" w:orient="portrait"/>
          <w:pgMar w:top="1440" w:right="1797" w:bottom="1440" w:left="1797" w:header="851" w:footer="992" w:gutter="0"/>
          <w:pgNumType w:start="1"/>
          <w:cols w:num="1" w:sep="0" w:space="720" w:equalWidth="1"/>
          <w:docGrid w:linePitch="360"/>
          <w:titlePg/>
        </w:sectPr>
      </w:pPr>
      <w:r>
        <w:rPr>
          <w:color w:val="auto"/>
          <w:highlight w:val="none"/>
        </w:rPr>
      </w:r>
      <w:r/>
    </w:p>
    <w:p>
      <w:pPr>
        <w:pStyle w:val="1060"/>
        <w:jc w:val="center"/>
        <w:rPr>
          <w:rFonts w:ascii="宋体" w:hAnsi="宋体"/>
          <w:color w:val="auto"/>
          <w:highlight w:val="none"/>
        </w:rPr>
      </w:pPr>
      <w:r>
        <w:rPr>
          <w:rFonts w:hint="eastAsia" w:ascii="宋体" w:hAnsi="宋体"/>
          <w:color w:val="auto"/>
          <w:highlight w:val="none"/>
        </w:rPr>
        <w:t xml:space="preserve">第四章 合同模板</w:t>
      </w:r>
      <w:r/>
    </w:p>
    <w:p>
      <w:pPr>
        <w:ind w:firstLine="420"/>
        <w:jc w:val="right"/>
        <w:spacing w:line="360" w:lineRule="exact"/>
        <w:rPr>
          <w:color w:val="auto"/>
          <w:szCs w:val="21"/>
          <w:highlight w:val="none"/>
        </w:rPr>
      </w:pPr>
      <w:r>
        <w:rPr>
          <w:color w:val="auto"/>
          <w:szCs w:val="21"/>
          <w:highlight w:val="none"/>
        </w:rPr>
        <w:t xml:space="preserve">编号：</w:t>
      </w:r>
      <w:r/>
    </w:p>
    <w:p>
      <w:pPr>
        <w:spacing w:line="390" w:lineRule="exact"/>
        <w:rPr>
          <w:color w:val="auto"/>
          <w:szCs w:val="21"/>
          <w:highlight w:val="none"/>
        </w:rPr>
      </w:pPr>
      <w:r>
        <w:rPr>
          <w:color w:val="auto"/>
          <w:szCs w:val="21"/>
          <w:highlight w:val="none"/>
        </w:rPr>
        <w:t xml:space="preserve">甲方（需方）：</w:t>
      </w:r>
      <w:r/>
    </w:p>
    <w:p>
      <w:pPr>
        <w:spacing w:line="390" w:lineRule="exact"/>
        <w:rPr>
          <w:color w:val="auto"/>
          <w:szCs w:val="21"/>
          <w:highlight w:val="none"/>
        </w:rPr>
      </w:pPr>
      <w:r>
        <w:rPr>
          <w:color w:val="auto"/>
          <w:szCs w:val="21"/>
          <w:highlight w:val="none"/>
        </w:rPr>
        <w:t xml:space="preserve">联系人：</w:t>
      </w:r>
      <w:r/>
    </w:p>
    <w:p>
      <w:pPr>
        <w:spacing w:line="390" w:lineRule="exact"/>
        <w:rPr>
          <w:color w:val="auto"/>
          <w:szCs w:val="21"/>
          <w:highlight w:val="none"/>
        </w:rPr>
      </w:pPr>
      <w:r>
        <w:rPr>
          <w:color w:val="auto"/>
          <w:szCs w:val="21"/>
          <w:highlight w:val="none"/>
        </w:rPr>
        <w:t xml:space="preserve">联系电话：</w:t>
      </w:r>
      <w:r/>
    </w:p>
    <w:p>
      <w:pPr>
        <w:spacing w:line="390" w:lineRule="exact"/>
        <w:rPr>
          <w:color w:val="auto"/>
          <w:szCs w:val="21"/>
          <w:highlight w:val="none"/>
        </w:rPr>
      </w:pPr>
      <w:r>
        <w:rPr>
          <w:color w:val="auto"/>
          <w:szCs w:val="21"/>
          <w:highlight w:val="none"/>
        </w:rPr>
      </w:r>
      <w:r/>
    </w:p>
    <w:p>
      <w:pPr>
        <w:spacing w:line="390" w:lineRule="exact"/>
        <w:rPr>
          <w:color w:val="auto"/>
          <w:szCs w:val="21"/>
          <w:highlight w:val="none"/>
        </w:rPr>
      </w:pPr>
      <w:r>
        <w:rPr>
          <w:color w:val="auto"/>
          <w:szCs w:val="21"/>
          <w:highlight w:val="none"/>
        </w:rPr>
        <w:t xml:space="preserve">乙方（供方）：</w:t>
      </w:r>
      <w:r/>
    </w:p>
    <w:p>
      <w:pPr>
        <w:spacing w:line="390" w:lineRule="exact"/>
        <w:rPr>
          <w:color w:val="auto"/>
          <w:szCs w:val="21"/>
          <w:highlight w:val="none"/>
        </w:rPr>
      </w:pPr>
      <w:r>
        <w:rPr>
          <w:color w:val="auto"/>
          <w:szCs w:val="21"/>
          <w:highlight w:val="none"/>
        </w:rPr>
        <w:t xml:space="preserve">联系人：</w:t>
      </w:r>
      <w:r/>
    </w:p>
    <w:p>
      <w:pPr>
        <w:spacing w:line="390" w:lineRule="exact"/>
        <w:rPr>
          <w:color w:val="auto"/>
          <w:szCs w:val="21"/>
          <w:highlight w:val="none"/>
        </w:rPr>
      </w:pPr>
      <w:r>
        <w:rPr>
          <w:color w:val="auto"/>
          <w:szCs w:val="21"/>
          <w:highlight w:val="none"/>
        </w:rPr>
        <w:t xml:space="preserve">联系电话：</w:t>
      </w:r>
      <w:r/>
    </w:p>
    <w:p>
      <w:pPr>
        <w:spacing w:line="390" w:lineRule="exact"/>
        <w:rPr>
          <w:color w:val="auto"/>
          <w:szCs w:val="21"/>
          <w:highlight w:val="none"/>
        </w:rPr>
      </w:pPr>
      <w:r>
        <w:rPr>
          <w:color w:val="auto"/>
          <w:szCs w:val="21"/>
          <w:highlight w:val="none"/>
        </w:rPr>
      </w:r>
      <w:r/>
    </w:p>
    <w:p>
      <w:pPr>
        <w:spacing w:line="390" w:lineRule="exact"/>
        <w:rPr>
          <w:color w:val="auto"/>
          <w:szCs w:val="21"/>
          <w:highlight w:val="none"/>
        </w:rPr>
      </w:pPr>
      <w:r>
        <w:rPr>
          <w:color w:val="auto"/>
          <w:szCs w:val="21"/>
          <w:highlight w:val="none"/>
        </w:rPr>
        <w:t xml:space="preserve">备案方：</w:t>
      </w:r>
      <w:r/>
    </w:p>
    <w:p>
      <w:pPr>
        <w:spacing w:line="390" w:lineRule="exact"/>
        <w:rPr>
          <w:color w:val="auto"/>
          <w:szCs w:val="21"/>
          <w:highlight w:val="none"/>
        </w:rPr>
      </w:pPr>
      <w:r>
        <w:rPr>
          <w:color w:val="auto"/>
          <w:szCs w:val="21"/>
          <w:highlight w:val="none"/>
        </w:rPr>
      </w:r>
      <w:r/>
    </w:p>
    <w:p>
      <w:pPr>
        <w:ind w:firstLine="420"/>
        <w:spacing w:line="390" w:lineRule="exact"/>
        <w:rPr>
          <w:color w:val="auto"/>
          <w:szCs w:val="21"/>
          <w:highlight w:val="none"/>
        </w:rPr>
      </w:pPr>
      <w:r>
        <w:rPr>
          <w:color w:val="auto"/>
          <w:szCs w:val="21"/>
          <w:highlight w:val="none"/>
        </w:rPr>
        <w:t xml:space="preserve">根据政府采购编号</w:t>
      </w:r>
      <w:r>
        <w:rPr>
          <w:rFonts w:hint="eastAsia"/>
          <w:color w:val="auto"/>
          <w:szCs w:val="21"/>
          <w:highlight w:val="none"/>
          <w:u w:val="single"/>
        </w:rPr>
        <w:t xml:space="preserve">             </w:t>
      </w:r>
      <w:r>
        <w:rPr>
          <w:color w:val="auto"/>
          <w:szCs w:val="21"/>
          <w:highlight w:val="none"/>
        </w:rPr>
        <w:t xml:space="preserve">号谈判采购文件及供应商的谈判响应文件、成交通知书、供应商在谈判过程中所作的其它承诺、声明、书面澄清等，甲乙双方就此次成交</w:t>
      </w:r>
      <w:r>
        <w:rPr>
          <w:rFonts w:hint="eastAsia"/>
          <w:color w:val="auto"/>
          <w:szCs w:val="21"/>
          <w:highlight w:val="none"/>
          <w:u w:val="single"/>
        </w:rPr>
        <w:t xml:space="preserve">      </w:t>
      </w:r>
      <w:r>
        <w:rPr>
          <w:color w:val="auto"/>
          <w:szCs w:val="21"/>
          <w:highlight w:val="none"/>
        </w:rPr>
        <w:t xml:space="preserve">的合同事宜，签订本合同书。本合同由以下两部分组成：</w:t>
      </w:r>
      <w:r/>
    </w:p>
    <w:p>
      <w:pPr>
        <w:ind w:firstLine="422"/>
        <w:spacing w:line="390" w:lineRule="exact"/>
        <w:rPr>
          <w:b/>
          <w:color w:val="auto"/>
          <w:szCs w:val="21"/>
          <w:highlight w:val="none"/>
        </w:rPr>
      </w:pPr>
      <w:r>
        <w:rPr>
          <w:b/>
          <w:color w:val="auto"/>
          <w:szCs w:val="21"/>
          <w:highlight w:val="none"/>
        </w:rPr>
        <w:t xml:space="preserve">第一部分  合同一般条款</w:t>
      </w:r>
      <w:r/>
    </w:p>
    <w:p>
      <w:pPr>
        <w:ind w:firstLine="420"/>
        <w:spacing w:line="390" w:lineRule="exact"/>
        <w:rPr>
          <w:color w:val="auto"/>
          <w:szCs w:val="21"/>
          <w:highlight w:val="none"/>
        </w:rPr>
      </w:pPr>
      <w:r>
        <w:rPr>
          <w:color w:val="auto"/>
          <w:szCs w:val="21"/>
          <w:highlight w:val="none"/>
        </w:rPr>
        <w:t xml:space="preserve">一、合同文件</w:t>
      </w:r>
      <w:r/>
    </w:p>
    <w:p>
      <w:pPr>
        <w:ind w:firstLine="420"/>
        <w:spacing w:line="390" w:lineRule="exact"/>
        <w:rPr>
          <w:color w:val="auto"/>
          <w:szCs w:val="21"/>
          <w:highlight w:val="none"/>
        </w:rPr>
      </w:pPr>
      <w:r>
        <w:rPr>
          <w:color w:val="auto"/>
          <w:szCs w:val="21"/>
          <w:highlight w:val="none"/>
        </w:rPr>
        <w:t xml:space="preserve">1、合同文件适用法律</w:t>
      </w:r>
      <w:r/>
    </w:p>
    <w:p>
      <w:pPr>
        <w:ind w:firstLine="420"/>
        <w:spacing w:line="390" w:lineRule="exact"/>
        <w:rPr>
          <w:color w:val="auto"/>
          <w:szCs w:val="21"/>
          <w:highlight w:val="none"/>
        </w:rPr>
      </w:pPr>
      <w:r>
        <w:rPr>
          <w:color w:val="auto"/>
          <w:szCs w:val="21"/>
          <w:highlight w:val="none"/>
        </w:rPr>
        <w:t xml:space="preserve">适用于合同文件的法律是中华人民共和国现行法律、法规及甲方所在地的地方性法规。</w:t>
      </w:r>
      <w:r/>
    </w:p>
    <w:p>
      <w:pPr>
        <w:ind w:firstLine="420"/>
        <w:spacing w:line="390" w:lineRule="exact"/>
        <w:rPr>
          <w:color w:val="auto"/>
          <w:szCs w:val="21"/>
          <w:highlight w:val="none"/>
        </w:rPr>
      </w:pPr>
      <w:r>
        <w:rPr>
          <w:color w:val="auto"/>
          <w:szCs w:val="21"/>
          <w:highlight w:val="none"/>
        </w:rPr>
        <w:t xml:space="preserve">2、合同文件组成和解释顺序</w:t>
      </w:r>
      <w:r/>
    </w:p>
    <w:p>
      <w:pPr>
        <w:ind w:firstLine="420"/>
        <w:spacing w:line="390" w:lineRule="exact"/>
        <w:rPr>
          <w:color w:val="auto"/>
          <w:szCs w:val="21"/>
          <w:highlight w:val="none"/>
        </w:rPr>
      </w:pPr>
      <w:r>
        <w:rPr>
          <w:color w:val="auto"/>
          <w:szCs w:val="21"/>
          <w:highlight w:val="none"/>
        </w:rPr>
        <w:t xml:space="preserve">2.1合同文件的组成和解释顺序如下：</w:t>
      </w:r>
      <w:r/>
    </w:p>
    <w:p>
      <w:pPr>
        <w:ind w:firstLine="420"/>
        <w:spacing w:line="390" w:lineRule="exact"/>
        <w:rPr>
          <w:color w:val="auto"/>
          <w:szCs w:val="21"/>
          <w:highlight w:val="none"/>
        </w:rPr>
      </w:pPr>
      <w:r>
        <w:rPr>
          <w:color w:val="auto"/>
          <w:szCs w:val="21"/>
          <w:highlight w:val="none"/>
        </w:rPr>
        <w:t xml:space="preserve">2.1.1合同的特殊性条款</w:t>
      </w:r>
      <w:r/>
    </w:p>
    <w:p>
      <w:pPr>
        <w:ind w:firstLine="420"/>
        <w:spacing w:line="390" w:lineRule="exact"/>
        <w:rPr>
          <w:color w:val="auto"/>
          <w:szCs w:val="21"/>
          <w:highlight w:val="none"/>
        </w:rPr>
      </w:pPr>
      <w:r>
        <w:rPr>
          <w:color w:val="auto"/>
          <w:szCs w:val="21"/>
          <w:highlight w:val="none"/>
        </w:rPr>
        <w:t xml:space="preserve">2.1.2合同的一般性条款</w:t>
      </w:r>
      <w:r/>
    </w:p>
    <w:p>
      <w:pPr>
        <w:ind w:firstLine="420"/>
        <w:spacing w:line="390" w:lineRule="exact"/>
        <w:rPr>
          <w:color w:val="auto"/>
          <w:szCs w:val="21"/>
          <w:highlight w:val="none"/>
        </w:rPr>
      </w:pPr>
      <w:r>
        <w:rPr>
          <w:color w:val="auto"/>
          <w:szCs w:val="21"/>
          <w:highlight w:val="none"/>
        </w:rPr>
        <w:t xml:space="preserve">2.1.3洽商、变更等明确双方权利义务的纪要、协议</w:t>
      </w:r>
      <w:r/>
    </w:p>
    <w:p>
      <w:pPr>
        <w:ind w:firstLine="420"/>
        <w:spacing w:line="390" w:lineRule="exact"/>
        <w:rPr>
          <w:color w:val="auto"/>
          <w:szCs w:val="21"/>
          <w:highlight w:val="none"/>
        </w:rPr>
      </w:pPr>
      <w:r>
        <w:rPr>
          <w:color w:val="auto"/>
          <w:szCs w:val="21"/>
          <w:highlight w:val="none"/>
        </w:rPr>
        <w:t xml:space="preserve">2.1.4成交通知书、谈判采购文件和谈判响应文件</w:t>
      </w:r>
      <w:r/>
    </w:p>
    <w:p>
      <w:pPr>
        <w:ind w:firstLine="420"/>
        <w:spacing w:line="390" w:lineRule="exact"/>
        <w:rPr>
          <w:color w:val="auto"/>
          <w:szCs w:val="21"/>
          <w:highlight w:val="none"/>
        </w:rPr>
      </w:pPr>
      <w:r>
        <w:rPr>
          <w:color w:val="auto"/>
          <w:szCs w:val="21"/>
          <w:highlight w:val="none"/>
        </w:rPr>
        <w:t xml:space="preserve">2.1.5标准、规范和其它有关技术资料、技术要求</w:t>
      </w:r>
      <w:r/>
    </w:p>
    <w:p>
      <w:pPr>
        <w:ind w:firstLine="420"/>
        <w:spacing w:line="390" w:lineRule="exact"/>
        <w:rPr>
          <w:color w:val="auto"/>
          <w:szCs w:val="21"/>
          <w:highlight w:val="none"/>
        </w:rPr>
      </w:pPr>
      <w:r>
        <w:rPr>
          <w:color w:val="auto"/>
          <w:szCs w:val="21"/>
          <w:highlight w:val="none"/>
        </w:rPr>
        <w:t xml:space="preserve">2.2合同的特殊性条款的效力优于合同的一般性条款的效力</w:t>
      </w:r>
      <w:r/>
    </w:p>
    <w:p>
      <w:pPr>
        <w:ind w:firstLine="420"/>
        <w:spacing w:line="390" w:lineRule="exact"/>
        <w:rPr>
          <w:color w:val="auto"/>
          <w:szCs w:val="21"/>
          <w:highlight w:val="none"/>
        </w:rPr>
      </w:pPr>
      <w:r>
        <w:rPr>
          <w:color w:val="auto"/>
          <w:szCs w:val="21"/>
          <w:highlight w:val="none"/>
        </w:rPr>
        <w:t xml:space="preserve">3、合同文件使用文字</w:t>
      </w:r>
      <w:r/>
    </w:p>
    <w:p>
      <w:pPr>
        <w:ind w:firstLine="420"/>
        <w:spacing w:line="390" w:lineRule="exact"/>
        <w:rPr>
          <w:color w:val="auto"/>
          <w:szCs w:val="21"/>
          <w:highlight w:val="none"/>
        </w:rPr>
      </w:pPr>
      <w:r>
        <w:rPr>
          <w:color w:val="auto"/>
          <w:szCs w:val="21"/>
          <w:highlight w:val="none"/>
        </w:rPr>
        <w:t xml:space="preserve">3.1合同文件使用中文书写、解释和说明</w:t>
      </w:r>
      <w:r/>
    </w:p>
    <w:p>
      <w:pPr>
        <w:ind w:firstLine="420"/>
        <w:spacing w:line="390" w:lineRule="exact"/>
        <w:rPr>
          <w:color w:val="auto"/>
          <w:szCs w:val="21"/>
          <w:highlight w:val="none"/>
        </w:rPr>
      </w:pPr>
      <w:r>
        <w:rPr>
          <w:color w:val="auto"/>
          <w:szCs w:val="21"/>
          <w:highlight w:val="none"/>
        </w:rPr>
        <w:t xml:space="preserve">3.2合同文件使用特殊性条款约定的国家标准和规范；国家没有相应标准、规范时，可使用特殊性条款约定的行业或甲方所在地地方的标准、规范。甲方应按特殊性条款约定的时间向乙方提供一式两份约定的标准和规范。 </w:t>
      </w:r>
      <w:r/>
    </w:p>
    <w:p>
      <w:pPr>
        <w:ind w:firstLine="420"/>
        <w:spacing w:line="390" w:lineRule="exact"/>
        <w:rPr>
          <w:color w:val="auto"/>
          <w:szCs w:val="21"/>
          <w:highlight w:val="none"/>
        </w:rPr>
      </w:pPr>
      <w:r>
        <w:rPr>
          <w:color w:val="auto"/>
          <w:szCs w:val="21"/>
          <w:highlight w:val="none"/>
        </w:rPr>
        <w:t xml:space="preserve">二、标的物的一般条款</w:t>
      </w:r>
      <w:r/>
    </w:p>
    <w:p>
      <w:pPr>
        <w:ind w:firstLine="420"/>
        <w:spacing w:line="390" w:lineRule="exact"/>
        <w:rPr>
          <w:color w:val="auto"/>
          <w:szCs w:val="21"/>
          <w:highlight w:val="none"/>
        </w:rPr>
      </w:pPr>
      <w:r>
        <w:rPr>
          <w:color w:val="auto"/>
          <w:szCs w:val="21"/>
          <w:highlight w:val="none"/>
        </w:rPr>
        <w:t xml:space="preserve">1、完整物权</w:t>
      </w:r>
      <w:r/>
    </w:p>
    <w:p>
      <w:pPr>
        <w:ind w:firstLine="420"/>
        <w:spacing w:line="390" w:lineRule="exact"/>
        <w:rPr>
          <w:color w:val="auto"/>
          <w:szCs w:val="21"/>
          <w:highlight w:val="none"/>
        </w:rPr>
      </w:pPr>
      <w:r>
        <w:rPr>
          <w:color w:val="auto"/>
          <w:szCs w:val="21"/>
          <w:highlight w:val="none"/>
        </w:rPr>
        <w:t xml:space="preserve">对于出卖的标的物，乙方应当拥有完整物权，并且乙方负有保证第三人不得向甲方主张任何权利（包括知识产权）的义务。</w:t>
      </w:r>
      <w:r/>
    </w:p>
    <w:p>
      <w:pPr>
        <w:ind w:firstLine="420"/>
        <w:spacing w:line="390" w:lineRule="exact"/>
        <w:rPr>
          <w:color w:val="auto"/>
          <w:szCs w:val="21"/>
          <w:highlight w:val="none"/>
        </w:rPr>
      </w:pPr>
      <w:r>
        <w:rPr>
          <w:color w:val="auto"/>
          <w:szCs w:val="21"/>
          <w:highlight w:val="none"/>
        </w:rPr>
        <w:t xml:space="preserve">2、质量保证</w:t>
      </w:r>
      <w:r/>
    </w:p>
    <w:p>
      <w:pPr>
        <w:ind w:firstLine="420"/>
        <w:spacing w:line="390" w:lineRule="exact"/>
        <w:rPr>
          <w:color w:val="auto"/>
          <w:szCs w:val="21"/>
          <w:highlight w:val="none"/>
        </w:rPr>
      </w:pPr>
      <w:r>
        <w:rPr>
          <w:color w:val="auto"/>
          <w:szCs w:val="21"/>
          <w:highlight w:val="none"/>
        </w:rPr>
        <w:t xml:space="preserve">2.1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p>
    <w:p>
      <w:pPr>
        <w:ind w:firstLine="420"/>
        <w:spacing w:line="390" w:lineRule="exact"/>
        <w:rPr>
          <w:color w:val="auto"/>
          <w:szCs w:val="21"/>
          <w:highlight w:val="none"/>
        </w:rPr>
      </w:pPr>
      <w:r>
        <w:rPr>
          <w:color w:val="auto"/>
          <w:szCs w:val="21"/>
          <w:highlight w:val="none"/>
        </w:rPr>
        <w:t xml:space="preserve">2.2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20"/>
        <w:spacing w:line="390" w:lineRule="exact"/>
        <w:rPr>
          <w:color w:val="auto"/>
          <w:szCs w:val="21"/>
          <w:highlight w:val="none"/>
        </w:rPr>
      </w:pPr>
      <w:r>
        <w:rPr>
          <w:color w:val="auto"/>
          <w:szCs w:val="21"/>
          <w:highlight w:val="none"/>
        </w:rPr>
        <w:t xml:space="preserve">3、包装</w:t>
      </w:r>
      <w:r/>
    </w:p>
    <w:p>
      <w:pPr>
        <w:ind w:firstLine="420"/>
        <w:spacing w:line="390" w:lineRule="exact"/>
        <w:rPr>
          <w:color w:val="auto"/>
          <w:szCs w:val="21"/>
          <w:highlight w:val="none"/>
        </w:rPr>
      </w:pPr>
      <w:r>
        <w:rPr>
          <w:color w:val="auto"/>
          <w:szCs w:val="21"/>
          <w:highlight w:val="none"/>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ind w:firstLine="420"/>
        <w:spacing w:line="390" w:lineRule="exact"/>
        <w:rPr>
          <w:color w:val="auto"/>
          <w:szCs w:val="21"/>
          <w:highlight w:val="none"/>
        </w:rPr>
      </w:pPr>
      <w:r>
        <w:rPr>
          <w:color w:val="auto"/>
          <w:szCs w:val="21"/>
          <w:highlight w:val="none"/>
        </w:rPr>
        <w:t xml:space="preserve">4、伴随服务</w:t>
      </w:r>
      <w:r/>
    </w:p>
    <w:p>
      <w:pPr>
        <w:ind w:firstLine="420"/>
        <w:spacing w:line="390" w:lineRule="exact"/>
        <w:rPr>
          <w:color w:val="auto"/>
          <w:szCs w:val="21"/>
          <w:highlight w:val="none"/>
        </w:rPr>
      </w:pPr>
      <w:r>
        <w:rPr>
          <w:color w:val="auto"/>
          <w:szCs w:val="21"/>
          <w:highlight w:val="none"/>
        </w:rPr>
        <w:t xml:space="preserve">4.1乙方除应履行按期按量交付合格标的物的义务之外，还应提供下列服务。</w:t>
      </w:r>
      <w:r/>
    </w:p>
    <w:p>
      <w:pPr>
        <w:ind w:firstLine="420"/>
        <w:spacing w:line="390" w:lineRule="exact"/>
        <w:rPr>
          <w:color w:val="auto"/>
          <w:szCs w:val="21"/>
          <w:highlight w:val="none"/>
        </w:rPr>
      </w:pPr>
      <w:r>
        <w:rPr>
          <w:color w:val="auto"/>
          <w:szCs w:val="21"/>
          <w:highlight w:val="none"/>
        </w:rPr>
        <w:t xml:space="preserve">4.1.1标的物的现场安装、启动、调试、监督；</w:t>
      </w:r>
      <w:r/>
    </w:p>
    <w:p>
      <w:pPr>
        <w:ind w:firstLine="420"/>
        <w:spacing w:line="390" w:lineRule="exact"/>
        <w:rPr>
          <w:color w:val="auto"/>
          <w:szCs w:val="21"/>
          <w:highlight w:val="none"/>
        </w:rPr>
      </w:pPr>
      <w:r>
        <w:rPr>
          <w:color w:val="auto"/>
          <w:szCs w:val="21"/>
          <w:highlight w:val="none"/>
        </w:rPr>
        <w:t xml:space="preserve">4.1.2提供标的物组装和一般维修所必须的工具；</w:t>
      </w:r>
      <w:r/>
    </w:p>
    <w:p>
      <w:pPr>
        <w:ind w:firstLine="420"/>
        <w:spacing w:line="390" w:lineRule="exact"/>
        <w:rPr>
          <w:color w:val="auto"/>
          <w:szCs w:val="21"/>
          <w:highlight w:val="none"/>
        </w:rPr>
      </w:pPr>
      <w:r>
        <w:rPr>
          <w:color w:val="auto"/>
          <w:szCs w:val="21"/>
          <w:highlight w:val="none"/>
        </w:rPr>
        <w:t xml:space="preserve">4.1.3在合同规定的期限内对所提供标的物实行运行监督、维修服务的前提条件是该服务并不能免除乙方在质量保证期内所承担的义务；</w:t>
      </w:r>
      <w:r/>
    </w:p>
    <w:p>
      <w:pPr>
        <w:ind w:firstLine="420"/>
        <w:spacing w:line="390" w:lineRule="exact"/>
        <w:rPr>
          <w:color w:val="auto"/>
          <w:szCs w:val="21"/>
          <w:highlight w:val="none"/>
        </w:rPr>
      </w:pPr>
      <w:r>
        <w:rPr>
          <w:color w:val="auto"/>
          <w:szCs w:val="21"/>
          <w:highlight w:val="none"/>
        </w:rPr>
        <w:t xml:space="preserve">4.1.4对甲方技术人员的技术指导或培训；</w:t>
      </w:r>
      <w:r/>
    </w:p>
    <w:p>
      <w:pPr>
        <w:ind w:firstLine="420"/>
        <w:spacing w:line="390" w:lineRule="exact"/>
        <w:rPr>
          <w:color w:val="auto"/>
          <w:szCs w:val="21"/>
          <w:highlight w:val="none"/>
        </w:rPr>
      </w:pPr>
      <w:r>
        <w:rPr>
          <w:color w:val="auto"/>
          <w:szCs w:val="21"/>
          <w:highlight w:val="none"/>
        </w:rPr>
        <w:t xml:space="preserve">4.2除合同另有规定之外，伴随服务的费用均已含在合同价款中，甲方不再另行进行支付。</w:t>
      </w:r>
      <w:r/>
    </w:p>
    <w:p>
      <w:pPr>
        <w:ind w:firstLine="420"/>
        <w:spacing w:line="390" w:lineRule="exact"/>
        <w:rPr>
          <w:color w:val="auto"/>
          <w:szCs w:val="21"/>
          <w:highlight w:val="none"/>
        </w:rPr>
      </w:pPr>
      <w:r>
        <w:rPr>
          <w:color w:val="auto"/>
          <w:szCs w:val="21"/>
          <w:highlight w:val="none"/>
        </w:rPr>
        <w:t xml:space="preserve">三、标的物的交付、检验和验收</w:t>
      </w:r>
      <w:r/>
    </w:p>
    <w:p>
      <w:pPr>
        <w:ind w:firstLine="420"/>
        <w:spacing w:line="390" w:lineRule="exact"/>
        <w:rPr>
          <w:color w:val="auto"/>
          <w:szCs w:val="21"/>
          <w:highlight w:val="none"/>
        </w:rPr>
      </w:pPr>
      <w:r>
        <w:rPr>
          <w:color w:val="auto"/>
          <w:szCs w:val="21"/>
          <w:highlight w:val="none"/>
        </w:rPr>
        <w:t xml:space="preserve">1、标的物的交付</w:t>
      </w:r>
      <w:r/>
    </w:p>
    <w:p>
      <w:pPr>
        <w:ind w:firstLine="420"/>
        <w:spacing w:line="390" w:lineRule="exact"/>
        <w:rPr>
          <w:color w:val="auto"/>
          <w:szCs w:val="21"/>
          <w:highlight w:val="none"/>
        </w:rPr>
      </w:pPr>
      <w:r>
        <w:rPr>
          <w:color w:val="auto"/>
          <w:szCs w:val="21"/>
          <w:highlight w:val="none"/>
        </w:rPr>
        <w:t xml:space="preserve">1.1标的物的所有权自标的物交付时转移。</w:t>
      </w:r>
      <w:r/>
    </w:p>
    <w:p>
      <w:pPr>
        <w:ind w:firstLine="420"/>
        <w:spacing w:line="390" w:lineRule="exact"/>
        <w:rPr>
          <w:color w:val="auto"/>
          <w:szCs w:val="21"/>
          <w:highlight w:val="none"/>
        </w:rPr>
      </w:pPr>
      <w:r>
        <w:rPr>
          <w:color w:val="auto"/>
          <w:szCs w:val="21"/>
          <w:highlight w:val="none"/>
        </w:rPr>
        <w:t xml:space="preserve">1.2乙方应当按照约定的期限和约定的地点交付标的物。</w:t>
      </w:r>
      <w:r/>
    </w:p>
    <w:p>
      <w:pPr>
        <w:ind w:firstLine="420"/>
        <w:spacing w:line="390" w:lineRule="exact"/>
        <w:rPr>
          <w:color w:val="auto"/>
          <w:szCs w:val="21"/>
          <w:highlight w:val="none"/>
        </w:rPr>
      </w:pPr>
      <w:r>
        <w:rPr>
          <w:color w:val="auto"/>
          <w:szCs w:val="21"/>
          <w:highlight w:val="none"/>
        </w:rPr>
        <w:t xml:space="preserve">1.3乙方应当按照约定或者交易习惯向甲方交付提取标的物单证以外的有关单证和资料。</w:t>
      </w:r>
      <w:r/>
    </w:p>
    <w:p>
      <w:pPr>
        <w:ind w:firstLine="420"/>
        <w:spacing w:line="390" w:lineRule="exact"/>
        <w:rPr>
          <w:color w:val="auto"/>
          <w:szCs w:val="21"/>
          <w:highlight w:val="none"/>
        </w:rPr>
      </w:pPr>
      <w:r>
        <w:rPr>
          <w:color w:val="auto"/>
          <w:szCs w:val="21"/>
          <w:highlight w:val="none"/>
        </w:rPr>
        <w:t xml:space="preserve">2、检验和验收</w:t>
      </w:r>
      <w:r/>
    </w:p>
    <w:p>
      <w:pPr>
        <w:ind w:firstLine="420"/>
        <w:spacing w:line="390" w:lineRule="exact"/>
        <w:rPr>
          <w:color w:val="auto"/>
          <w:szCs w:val="21"/>
          <w:highlight w:val="none"/>
        </w:rPr>
      </w:pPr>
      <w:r>
        <w:rPr>
          <w:color w:val="auto"/>
          <w:szCs w:val="21"/>
          <w:highlight w:val="none"/>
        </w:rPr>
        <w:t xml:space="preserve">2.1在交货前，乙方应对标的物的质量、规格、性能、数量等进行详细而全面的检验，并出具一份合格检验证明，合格检验证明作为甲方验收的依据，但不能作为有关标的物质量、规格、数量或性能的最终检验结果。</w:t>
      </w:r>
      <w:r/>
    </w:p>
    <w:p>
      <w:pPr>
        <w:ind w:firstLine="420"/>
        <w:spacing w:line="390" w:lineRule="exact"/>
        <w:rPr>
          <w:color w:val="auto"/>
          <w:szCs w:val="21"/>
          <w:highlight w:val="none"/>
        </w:rPr>
      </w:pPr>
      <w:r>
        <w:rPr>
          <w:color w:val="auto"/>
          <w:szCs w:val="21"/>
          <w:highlight w:val="none"/>
        </w:rPr>
        <w:t xml:space="preserve">2.2甲方根据合同规定的内容和验收标准进行验收，同时比较乙方出具的检验证明，经检验无误后出具验收合格证明，该证明作为最终付款所需文件的组成部分。</w:t>
      </w:r>
      <w:r/>
    </w:p>
    <w:p>
      <w:pPr>
        <w:ind w:firstLine="420"/>
        <w:spacing w:line="390" w:lineRule="exact"/>
        <w:rPr>
          <w:color w:val="auto"/>
          <w:szCs w:val="21"/>
          <w:highlight w:val="none"/>
        </w:rPr>
      </w:pPr>
      <w:r>
        <w:rPr>
          <w:color w:val="auto"/>
          <w:szCs w:val="21"/>
          <w:highlight w:val="none"/>
        </w:rPr>
        <w:t xml:space="preserve">2.3验收期限自标的物交付之日起三十天内。特殊情况需延长的，双方应在合同的特殊条款中约定。</w:t>
      </w:r>
      <w:r/>
    </w:p>
    <w:p>
      <w:pPr>
        <w:ind w:firstLine="420"/>
        <w:spacing w:line="390" w:lineRule="exact"/>
        <w:rPr>
          <w:color w:val="auto"/>
          <w:szCs w:val="21"/>
          <w:highlight w:val="none"/>
        </w:rPr>
      </w:pPr>
      <w:r>
        <w:rPr>
          <w:color w:val="auto"/>
          <w:szCs w:val="21"/>
          <w:highlight w:val="none"/>
        </w:rPr>
        <w:t xml:space="preserve">2.4如双方对验收结果有分歧，则以技术质量监督局的检验结果为准，检验费用由有过失的一方支付。</w:t>
      </w:r>
      <w:r/>
    </w:p>
    <w:p>
      <w:pPr>
        <w:ind w:firstLine="420"/>
        <w:spacing w:line="390" w:lineRule="exact"/>
        <w:rPr>
          <w:color w:val="auto"/>
          <w:szCs w:val="21"/>
          <w:highlight w:val="none"/>
        </w:rPr>
      </w:pPr>
      <w:r>
        <w:rPr>
          <w:color w:val="auto"/>
          <w:szCs w:val="21"/>
          <w:highlight w:val="none"/>
        </w:rPr>
        <w:t xml:space="preserve">四、对标的物提出异议的时间和办法</w:t>
      </w:r>
      <w:r/>
    </w:p>
    <w:p>
      <w:pPr>
        <w:ind w:firstLine="420"/>
        <w:spacing w:line="390" w:lineRule="exact"/>
        <w:rPr>
          <w:color w:val="auto"/>
          <w:szCs w:val="21"/>
          <w:highlight w:val="none"/>
        </w:rPr>
      </w:pPr>
      <w:r>
        <w:rPr>
          <w:color w:val="auto"/>
          <w:szCs w:val="21"/>
          <w:highlight w:val="none"/>
        </w:rPr>
        <w:t xml:space="preserve">1、对标的物提出异议的时间和办法 </w:t>
      </w:r>
      <w:r/>
    </w:p>
    <w:p>
      <w:pPr>
        <w:ind w:firstLine="420"/>
        <w:spacing w:line="390" w:lineRule="exact"/>
        <w:rPr>
          <w:color w:val="auto"/>
          <w:szCs w:val="21"/>
          <w:highlight w:val="none"/>
        </w:rPr>
      </w:pPr>
      <w:r>
        <w:rPr>
          <w:color w:val="auto"/>
          <w:szCs w:val="21"/>
          <w:highlight w:val="none"/>
        </w:rPr>
        <w:t xml:space="preserve">1.1甲方在验收过程中，应当于双方约定的检验期间内将标的物的数量或质量不符合约定的情形及处理方式以书面形式通知乙方。</w:t>
      </w:r>
      <w:r/>
    </w:p>
    <w:p>
      <w:pPr>
        <w:ind w:firstLine="420"/>
        <w:spacing w:line="390" w:lineRule="exact"/>
        <w:rPr>
          <w:color w:val="auto"/>
          <w:szCs w:val="21"/>
          <w:highlight w:val="none"/>
        </w:rPr>
      </w:pPr>
      <w:r>
        <w:rPr>
          <w:color w:val="auto"/>
          <w:szCs w:val="21"/>
          <w:highlight w:val="none"/>
        </w:rPr>
        <w:t xml:space="preserve">1.2如甲方在验收期满后既不出具验收合格证明又未提出书面异议的视为乙方所交标的物符合合同规定。</w:t>
      </w:r>
      <w:r/>
    </w:p>
    <w:p>
      <w:pPr>
        <w:ind w:firstLine="420"/>
        <w:spacing w:line="390" w:lineRule="exact"/>
        <w:rPr>
          <w:color w:val="auto"/>
          <w:szCs w:val="21"/>
          <w:highlight w:val="none"/>
        </w:rPr>
      </w:pPr>
      <w:r>
        <w:rPr>
          <w:color w:val="auto"/>
          <w:szCs w:val="21"/>
          <w:highlight w:val="none"/>
        </w:rPr>
        <w:t xml:space="preserve">1.3乙方应在收到甲方书面异议后七天内负责处理问题，否则将视为默认甲方提出的异议和处理意见。</w:t>
      </w:r>
      <w:r/>
    </w:p>
    <w:p>
      <w:pPr>
        <w:ind w:firstLine="420"/>
        <w:spacing w:line="390" w:lineRule="exact"/>
        <w:rPr>
          <w:color w:val="auto"/>
          <w:szCs w:val="21"/>
          <w:highlight w:val="none"/>
        </w:rPr>
      </w:pPr>
      <w:r>
        <w:rPr>
          <w:color w:val="auto"/>
          <w:szCs w:val="21"/>
          <w:highlight w:val="none"/>
        </w:rPr>
        <w:t xml:space="preserve">五、合同价款和支付</w:t>
      </w:r>
      <w:r/>
    </w:p>
    <w:p>
      <w:pPr>
        <w:ind w:firstLine="420"/>
        <w:spacing w:line="390" w:lineRule="exact"/>
        <w:rPr>
          <w:color w:val="auto"/>
          <w:szCs w:val="21"/>
          <w:highlight w:val="none"/>
        </w:rPr>
      </w:pPr>
      <w:r>
        <w:rPr>
          <w:color w:val="auto"/>
          <w:szCs w:val="21"/>
          <w:highlight w:val="none"/>
        </w:rPr>
        <w:t xml:space="preserve">1、合同价款和支付</w:t>
      </w:r>
      <w:r/>
    </w:p>
    <w:p>
      <w:pPr>
        <w:ind w:firstLine="420"/>
        <w:spacing w:line="390" w:lineRule="exact"/>
        <w:rPr>
          <w:color w:val="auto"/>
          <w:szCs w:val="21"/>
          <w:highlight w:val="none"/>
        </w:rPr>
      </w:pPr>
      <w:r>
        <w:rPr>
          <w:color w:val="auto"/>
          <w:szCs w:val="21"/>
          <w:highlight w:val="none"/>
        </w:rPr>
        <w:t xml:space="preserve">1.1本合同的结算货币为人民币，单位元。</w:t>
      </w:r>
      <w:r/>
    </w:p>
    <w:p>
      <w:pPr>
        <w:ind w:firstLine="420"/>
        <w:spacing w:line="390" w:lineRule="exact"/>
        <w:rPr>
          <w:color w:val="auto"/>
          <w:szCs w:val="21"/>
          <w:highlight w:val="none"/>
        </w:rPr>
      </w:pPr>
      <w:r>
        <w:rPr>
          <w:color w:val="auto"/>
          <w:szCs w:val="21"/>
          <w:highlight w:val="none"/>
        </w:rPr>
        <w:t xml:space="preserve">1.2乙方应按照双方签订的合同规定交货并在合同特殊条款规定的期限内持下列单据结算货款。</w:t>
      </w:r>
      <w:r/>
    </w:p>
    <w:p>
      <w:pPr>
        <w:ind w:firstLine="420"/>
        <w:spacing w:line="390" w:lineRule="exact"/>
        <w:rPr>
          <w:color w:val="auto"/>
          <w:szCs w:val="21"/>
          <w:highlight w:val="none"/>
        </w:rPr>
      </w:pPr>
      <w:r>
        <w:rPr>
          <w:color w:val="auto"/>
          <w:szCs w:val="21"/>
          <w:highlight w:val="none"/>
        </w:rPr>
        <w:t xml:space="preserve">1.2.1合格的销售发票；</w:t>
      </w:r>
      <w:r/>
    </w:p>
    <w:p>
      <w:pPr>
        <w:ind w:firstLine="420"/>
        <w:spacing w:line="390" w:lineRule="exact"/>
        <w:rPr>
          <w:color w:val="auto"/>
          <w:szCs w:val="21"/>
          <w:highlight w:val="none"/>
        </w:rPr>
      </w:pPr>
      <w:r>
        <w:rPr>
          <w:color w:val="auto"/>
          <w:szCs w:val="21"/>
          <w:highlight w:val="none"/>
        </w:rPr>
        <w:t xml:space="preserve">1.2.2甲方盖章签收后的送货回单和验收合格证明。</w:t>
      </w:r>
      <w:r/>
    </w:p>
    <w:p>
      <w:pPr>
        <w:ind w:firstLine="420"/>
        <w:spacing w:line="390" w:lineRule="exact"/>
        <w:rPr>
          <w:color w:val="auto"/>
          <w:szCs w:val="21"/>
          <w:highlight w:val="none"/>
        </w:rPr>
      </w:pPr>
      <w:r>
        <w:rPr>
          <w:color w:val="auto"/>
          <w:szCs w:val="21"/>
          <w:highlight w:val="none"/>
        </w:rPr>
        <w:t xml:space="preserve">1.3甲方应按合同特殊条款规定的期限和方式付款。</w:t>
      </w:r>
      <w:r/>
    </w:p>
    <w:p>
      <w:pPr>
        <w:ind w:firstLine="420"/>
        <w:spacing w:line="390" w:lineRule="exact"/>
        <w:rPr>
          <w:color w:val="auto"/>
          <w:szCs w:val="21"/>
          <w:highlight w:val="none"/>
        </w:rPr>
      </w:pPr>
      <w:r>
        <w:rPr>
          <w:color w:val="auto"/>
          <w:szCs w:val="21"/>
          <w:highlight w:val="none"/>
        </w:rPr>
        <w:t xml:space="preserve">1.4根据现行税法对甲方征收的与本合同有关的一切税费均由甲方承担；根据现行税法对乙方征收的与本合同有关的一切税费均由乙方承担。</w:t>
      </w:r>
      <w:r/>
    </w:p>
    <w:p>
      <w:pPr>
        <w:ind w:firstLine="420"/>
        <w:spacing w:line="390" w:lineRule="exact"/>
        <w:rPr>
          <w:color w:val="auto"/>
          <w:szCs w:val="21"/>
          <w:highlight w:val="none"/>
        </w:rPr>
      </w:pPr>
      <w:r>
        <w:rPr>
          <w:color w:val="auto"/>
          <w:szCs w:val="21"/>
          <w:highlight w:val="none"/>
        </w:rPr>
        <w:t xml:space="preserve">六、违约责任</w:t>
      </w:r>
      <w:r/>
    </w:p>
    <w:p>
      <w:pPr>
        <w:ind w:firstLine="420"/>
        <w:spacing w:line="390" w:lineRule="exact"/>
        <w:rPr>
          <w:color w:val="auto"/>
          <w:szCs w:val="21"/>
          <w:highlight w:val="none"/>
        </w:rPr>
      </w:pPr>
      <w:r>
        <w:rPr>
          <w:color w:val="auto"/>
          <w:szCs w:val="21"/>
          <w:highlight w:val="none"/>
        </w:rPr>
        <w:t xml:space="preserve">1、违约责任</w:t>
      </w:r>
      <w:r/>
    </w:p>
    <w:p>
      <w:pPr>
        <w:ind w:firstLine="420"/>
        <w:spacing w:line="390" w:lineRule="exact"/>
        <w:rPr>
          <w:color w:val="auto"/>
          <w:szCs w:val="21"/>
          <w:highlight w:val="none"/>
        </w:rPr>
      </w:pPr>
      <w:r>
        <w:rPr>
          <w:color w:val="auto"/>
          <w:szCs w:val="21"/>
          <w:highlight w:val="none"/>
        </w:rPr>
        <w:t xml:space="preserve">合同一方不履行合同义务或者履行合同义务不符合约定的，应当承担继续履行、采取补救措施或者赔偿损失等违约责任。</w:t>
      </w:r>
      <w:r/>
    </w:p>
    <w:p>
      <w:pPr>
        <w:ind w:firstLine="420"/>
        <w:spacing w:line="390" w:lineRule="exact"/>
        <w:rPr>
          <w:color w:val="auto"/>
          <w:szCs w:val="21"/>
          <w:highlight w:val="none"/>
        </w:rPr>
      </w:pPr>
      <w:r>
        <w:rPr>
          <w:color w:val="auto"/>
          <w:szCs w:val="21"/>
          <w:highlight w:val="none"/>
        </w:rPr>
        <w:t xml:space="preserve">2、甲方违约责任</w:t>
      </w:r>
      <w:r/>
    </w:p>
    <w:p>
      <w:pPr>
        <w:ind w:firstLine="420"/>
        <w:spacing w:line="390" w:lineRule="exact"/>
        <w:rPr>
          <w:color w:val="auto"/>
          <w:szCs w:val="21"/>
          <w:highlight w:val="none"/>
        </w:rPr>
      </w:pPr>
      <w:r>
        <w:rPr>
          <w:color w:val="auto"/>
          <w:szCs w:val="21"/>
          <w:highlight w:val="none"/>
        </w:rPr>
        <w:t xml:space="preserve">2.1</w:t>
      </w:r>
      <w:r>
        <w:rPr>
          <w:color w:val="auto"/>
          <w:szCs w:val="21"/>
          <w:highlight w:val="none"/>
          <w:lang w:val="zh-CN"/>
        </w:rPr>
        <w:t xml:space="preserve">在合同生效后，甲方要求退货的，应向乙方偿付合同总价款5%的违约金，违约金不足以补偿损失的，乙方有权要求甲方补足</w:t>
      </w:r>
      <w:r>
        <w:rPr>
          <w:color w:val="auto"/>
          <w:szCs w:val="21"/>
          <w:highlight w:val="none"/>
        </w:rPr>
        <w:t xml:space="preserve">。</w:t>
      </w:r>
      <w:r/>
    </w:p>
    <w:p>
      <w:pPr>
        <w:ind w:firstLine="420"/>
        <w:spacing w:line="390" w:lineRule="exact"/>
        <w:rPr>
          <w:color w:val="auto"/>
          <w:szCs w:val="21"/>
          <w:highlight w:val="none"/>
        </w:rPr>
      </w:pPr>
      <w:r>
        <w:rPr>
          <w:color w:val="auto"/>
          <w:szCs w:val="21"/>
          <w:highlight w:val="none"/>
        </w:rPr>
        <w:t xml:space="preserve">2.2</w:t>
      </w:r>
      <w:r>
        <w:rPr>
          <w:color w:val="auto"/>
          <w:szCs w:val="21"/>
          <w:highlight w:val="none"/>
          <w:lang w:val="zh-CN"/>
        </w:rPr>
        <w:t xml:space="preserve">甲方逾期付款的应按照逾期付款金额的每天万分之四支付逾期付款违约金</w:t>
      </w:r>
      <w:r>
        <w:rPr>
          <w:color w:val="auto"/>
          <w:szCs w:val="21"/>
          <w:highlight w:val="none"/>
        </w:rPr>
        <w:t xml:space="preserve">。</w:t>
      </w:r>
      <w:r/>
    </w:p>
    <w:p>
      <w:pPr>
        <w:ind w:firstLine="420"/>
        <w:spacing w:line="390" w:lineRule="exact"/>
        <w:rPr>
          <w:color w:val="auto"/>
          <w:szCs w:val="21"/>
          <w:highlight w:val="none"/>
        </w:rPr>
      </w:pPr>
      <w:r>
        <w:rPr>
          <w:color w:val="auto"/>
          <w:szCs w:val="21"/>
          <w:highlight w:val="none"/>
        </w:rPr>
        <w:t xml:space="preserve">2.3</w:t>
      </w:r>
      <w:r>
        <w:rPr>
          <w:color w:val="auto"/>
          <w:szCs w:val="21"/>
          <w:highlight w:val="none"/>
          <w:lang w:val="zh-CN"/>
        </w:rPr>
        <w:t xml:space="preserve">甲方违反合同规定，拒绝接收乙方交付的合格标的物，应当承担乙方由此造成的损失</w:t>
      </w:r>
      <w:r>
        <w:rPr>
          <w:color w:val="auto"/>
          <w:szCs w:val="21"/>
          <w:highlight w:val="none"/>
        </w:rPr>
        <w:t xml:space="preserve">。</w:t>
      </w:r>
      <w:r/>
    </w:p>
    <w:p>
      <w:pPr>
        <w:ind w:firstLine="420"/>
        <w:spacing w:line="390" w:lineRule="exact"/>
        <w:rPr>
          <w:color w:val="auto"/>
          <w:szCs w:val="21"/>
          <w:highlight w:val="none"/>
        </w:rPr>
      </w:pPr>
      <w:r>
        <w:rPr>
          <w:color w:val="auto"/>
          <w:szCs w:val="21"/>
          <w:highlight w:val="none"/>
        </w:rPr>
        <w:t xml:space="preserve">3、乙方违约责任</w:t>
      </w:r>
      <w:r/>
    </w:p>
    <w:p>
      <w:pPr>
        <w:ind w:firstLine="420"/>
        <w:spacing w:line="390" w:lineRule="exact"/>
        <w:rPr>
          <w:color w:val="auto"/>
          <w:szCs w:val="21"/>
          <w:highlight w:val="none"/>
        </w:rPr>
      </w:pPr>
      <w:r>
        <w:rPr>
          <w:color w:val="auto"/>
          <w:szCs w:val="21"/>
          <w:highlight w:val="none"/>
        </w:rPr>
        <w:t xml:space="preserve">3.1</w:t>
      </w:r>
      <w:r>
        <w:rPr>
          <w:color w:val="auto"/>
          <w:szCs w:val="21"/>
          <w:highlight w:val="none"/>
          <w:lang w:val="zh-CN"/>
        </w:rPr>
        <w:t xml:space="preserve">乙方不能交货（逾期超过十五天视为不能交货），或交货不合格从而影响甲方按期正常使用的，甲方有权解除合同，乙方向甲方偿付合同总价款5%的违约金，违约金不足以补偿损失的甲方有权要求乙方补足</w:t>
      </w:r>
      <w:r>
        <w:rPr>
          <w:color w:val="auto"/>
          <w:szCs w:val="21"/>
          <w:highlight w:val="none"/>
        </w:rPr>
        <w:t xml:space="preserve">。</w:t>
      </w:r>
      <w:r/>
    </w:p>
    <w:p>
      <w:pPr>
        <w:ind w:firstLine="420"/>
        <w:spacing w:line="390" w:lineRule="exact"/>
        <w:rPr>
          <w:color w:val="auto"/>
          <w:szCs w:val="21"/>
          <w:highlight w:val="none"/>
        </w:rPr>
      </w:pPr>
      <w:r>
        <w:rPr>
          <w:color w:val="auto"/>
          <w:szCs w:val="21"/>
          <w:highlight w:val="none"/>
        </w:rPr>
        <w:t xml:space="preserve">3.2</w:t>
      </w:r>
      <w:r>
        <w:rPr>
          <w:color w:val="auto"/>
          <w:szCs w:val="21"/>
          <w:highlight w:val="none"/>
          <w:lang w:val="zh-CN"/>
        </w:rPr>
        <w:t xml:space="preserve">乙方逾期交货的，应在发货前与甲方协商，甲方仍需求的，乙方应立即发货并应按照逾期交货部分货款的每天万分之四支付逾期交货违约金，同时承担甲方因此遭致的损失费用</w:t>
      </w:r>
      <w:r>
        <w:rPr>
          <w:color w:val="auto"/>
          <w:szCs w:val="21"/>
          <w:highlight w:val="none"/>
        </w:rPr>
        <w:t xml:space="preserve">。</w:t>
      </w:r>
      <w:r/>
    </w:p>
    <w:p>
      <w:pPr>
        <w:ind w:firstLine="420"/>
        <w:spacing w:line="390" w:lineRule="exact"/>
        <w:rPr>
          <w:color w:val="auto"/>
          <w:szCs w:val="21"/>
          <w:highlight w:val="none"/>
        </w:rPr>
      </w:pPr>
      <w:r>
        <w:rPr>
          <w:color w:val="auto"/>
          <w:szCs w:val="21"/>
          <w:highlight w:val="none"/>
        </w:rPr>
        <w:t xml:space="preserve">4、不可抗力</w:t>
      </w:r>
      <w:r/>
    </w:p>
    <w:p>
      <w:pPr>
        <w:ind w:firstLine="420"/>
        <w:spacing w:line="390" w:lineRule="exact"/>
        <w:rPr>
          <w:color w:val="auto"/>
          <w:szCs w:val="21"/>
          <w:highlight w:val="none"/>
        </w:rPr>
      </w:pPr>
      <w:r>
        <w:rPr>
          <w:color w:val="auto"/>
          <w:szCs w:val="21"/>
          <w:highlight w:val="none"/>
        </w:rPr>
        <w:t xml:space="preserve">4.1因不可抗力不能履行合同的，根据不可抗力的影响，部分或者全部免除责任。但合同一方迟延履行后发生不可抗力的，不能免除责任。</w:t>
      </w:r>
      <w:r/>
    </w:p>
    <w:p>
      <w:pPr>
        <w:ind w:firstLine="420"/>
        <w:spacing w:line="390" w:lineRule="exact"/>
        <w:rPr>
          <w:color w:val="auto"/>
          <w:szCs w:val="21"/>
          <w:highlight w:val="none"/>
        </w:rPr>
      </w:pPr>
      <w:r>
        <w:rPr>
          <w:color w:val="auto"/>
          <w:szCs w:val="21"/>
          <w:highlight w:val="none"/>
        </w:rPr>
        <w:t xml:space="preserve">4.2合同一方因不可抗力不能履行合同的，应当及时通知对方，以减轻可能给对方造成的损失，并应当在合理期限内提供证明。</w:t>
      </w:r>
      <w:r>
        <w:rPr>
          <w:color w:val="auto"/>
          <w:szCs w:val="21"/>
          <w:highlight w:val="none"/>
        </w:rPr>
        <w:tab/>
      </w:r>
      <w:r/>
    </w:p>
    <w:p>
      <w:pPr>
        <w:ind w:firstLine="420"/>
        <w:spacing w:line="390" w:lineRule="exact"/>
        <w:rPr>
          <w:color w:val="auto"/>
          <w:szCs w:val="21"/>
          <w:highlight w:val="none"/>
        </w:rPr>
      </w:pPr>
      <w:r>
        <w:rPr>
          <w:color w:val="auto"/>
          <w:szCs w:val="21"/>
          <w:highlight w:val="none"/>
        </w:rPr>
        <w:t xml:space="preserve">5、索赔</w:t>
      </w:r>
      <w:r/>
    </w:p>
    <w:p>
      <w:pPr>
        <w:ind w:firstLine="420"/>
        <w:spacing w:line="390" w:lineRule="exact"/>
        <w:rPr>
          <w:color w:val="auto"/>
          <w:szCs w:val="21"/>
          <w:highlight w:val="none"/>
        </w:rPr>
      </w:pPr>
      <w:r>
        <w:rPr>
          <w:color w:val="auto"/>
          <w:szCs w:val="21"/>
          <w:highlight w:val="none"/>
        </w:rPr>
        <w:t xml:space="preserve">5.1甲方有权根据当地产品质量检验机构或其它有权部门出具的检验证书向乙方提出索赔。</w:t>
      </w:r>
      <w:r/>
    </w:p>
    <w:p>
      <w:pPr>
        <w:ind w:firstLine="420"/>
        <w:spacing w:line="390" w:lineRule="exact"/>
        <w:rPr>
          <w:color w:val="auto"/>
          <w:szCs w:val="21"/>
          <w:highlight w:val="none"/>
        </w:rPr>
      </w:pPr>
      <w:r>
        <w:rPr>
          <w:color w:val="auto"/>
          <w:szCs w:val="21"/>
          <w:highlight w:val="none"/>
        </w:rPr>
        <w:t xml:space="preserve">5.2在本合同规定的检验期和质量保证期内，如果乙方对甲方提出的索赔或差异有责任，则乙方应按甲方同意的下列一种或多种方式解决索赔事宜：</w:t>
      </w:r>
      <w:r/>
    </w:p>
    <w:p>
      <w:pPr>
        <w:ind w:firstLine="420"/>
        <w:spacing w:line="390" w:lineRule="exact"/>
        <w:rPr>
          <w:color w:val="auto"/>
          <w:szCs w:val="21"/>
          <w:highlight w:val="none"/>
        </w:rPr>
      </w:pPr>
      <w:r>
        <w:rPr>
          <w:color w:val="auto"/>
          <w:szCs w:val="21"/>
          <w:highlight w:val="none"/>
        </w:rPr>
        <w:t xml:space="preserve">5.2.1乙方同意退货，并按合同规定的货币将货款退还给甲方，并承担由此发生的一切损失和费用，包括利息、银行手续费、运费、保险费、检验费、仓储费、装卸费以及为保护退回标的物所需的其它必要费用。</w:t>
      </w:r>
      <w:r/>
    </w:p>
    <w:p>
      <w:pPr>
        <w:ind w:firstLine="420"/>
        <w:spacing w:line="390" w:lineRule="exact"/>
        <w:rPr>
          <w:color w:val="auto"/>
          <w:szCs w:val="21"/>
          <w:highlight w:val="none"/>
        </w:rPr>
      </w:pPr>
      <w:r>
        <w:rPr>
          <w:color w:val="auto"/>
          <w:szCs w:val="21"/>
          <w:highlight w:val="none"/>
        </w:rPr>
        <w:t xml:space="preserve">5.2.2根据标的物的低劣程度、损坏程度以及甲方遭受损失的数额，经双方协商确定降低标的物的价格。</w:t>
      </w:r>
      <w:r/>
    </w:p>
    <w:p>
      <w:pPr>
        <w:ind w:firstLine="420"/>
        <w:spacing w:line="390" w:lineRule="exact"/>
        <w:rPr>
          <w:color w:val="auto"/>
          <w:szCs w:val="21"/>
          <w:highlight w:val="none"/>
        </w:rPr>
      </w:pPr>
      <w:r>
        <w:rPr>
          <w:color w:val="auto"/>
          <w:szCs w:val="21"/>
          <w:highlight w:val="none"/>
        </w:rPr>
        <w:t xml:space="preserve">5.2.3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p>
    <w:p>
      <w:pPr>
        <w:ind w:firstLine="420"/>
        <w:spacing w:line="390" w:lineRule="exact"/>
        <w:rPr>
          <w:color w:val="auto"/>
          <w:szCs w:val="21"/>
          <w:highlight w:val="none"/>
        </w:rPr>
      </w:pPr>
      <w:r>
        <w:rPr>
          <w:color w:val="auto"/>
          <w:szCs w:val="21"/>
          <w:highlight w:val="none"/>
        </w:rPr>
        <w:t xml:space="preserve">5.3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证金中扣回索赔金额，如果这些金额不足以补偿索赔金额，甲方有权向乙方提出对不足部分的补偿。</w:t>
      </w:r>
      <w:r/>
    </w:p>
    <w:p>
      <w:pPr>
        <w:ind w:firstLine="420"/>
        <w:spacing w:line="390" w:lineRule="exact"/>
        <w:rPr>
          <w:color w:val="auto"/>
          <w:szCs w:val="21"/>
          <w:highlight w:val="none"/>
        </w:rPr>
      </w:pPr>
      <w:r>
        <w:rPr>
          <w:color w:val="auto"/>
          <w:szCs w:val="21"/>
          <w:highlight w:val="none"/>
        </w:rPr>
        <w:t xml:space="preserve">七、合同的解除和转让</w:t>
      </w:r>
      <w:r/>
    </w:p>
    <w:p>
      <w:pPr>
        <w:ind w:firstLine="420"/>
        <w:spacing w:line="390" w:lineRule="exact"/>
        <w:rPr>
          <w:color w:val="auto"/>
          <w:szCs w:val="21"/>
          <w:highlight w:val="none"/>
        </w:rPr>
      </w:pPr>
      <w:r>
        <w:rPr>
          <w:color w:val="auto"/>
          <w:szCs w:val="21"/>
          <w:highlight w:val="none"/>
        </w:rPr>
        <w:t xml:space="preserve">1、合同的解除</w:t>
      </w:r>
      <w:r/>
    </w:p>
    <w:p>
      <w:pPr>
        <w:ind w:firstLine="420"/>
        <w:spacing w:line="390" w:lineRule="exact"/>
        <w:rPr>
          <w:color w:val="auto"/>
          <w:szCs w:val="21"/>
          <w:highlight w:val="none"/>
        </w:rPr>
      </w:pPr>
      <w:r>
        <w:rPr>
          <w:color w:val="auto"/>
          <w:szCs w:val="21"/>
          <w:highlight w:val="none"/>
        </w:rPr>
        <w:t xml:space="preserve">1.1有下列情形之一，合同一方可以解除合同：</w:t>
      </w:r>
      <w:r/>
    </w:p>
    <w:p>
      <w:pPr>
        <w:ind w:firstLine="420"/>
        <w:spacing w:line="390" w:lineRule="exact"/>
        <w:rPr>
          <w:color w:val="auto"/>
          <w:szCs w:val="21"/>
          <w:highlight w:val="none"/>
        </w:rPr>
      </w:pPr>
      <w:r>
        <w:rPr>
          <w:color w:val="auto"/>
          <w:szCs w:val="21"/>
          <w:highlight w:val="none"/>
        </w:rPr>
        <w:t xml:space="preserve">1.1.1因不可抗力致使不能实现合同目的，未受不可抗力影响的一方有权解除合同； </w:t>
      </w:r>
      <w:r/>
    </w:p>
    <w:p>
      <w:pPr>
        <w:ind w:firstLine="420"/>
        <w:spacing w:line="390" w:lineRule="exact"/>
        <w:rPr>
          <w:color w:val="auto"/>
          <w:szCs w:val="21"/>
          <w:highlight w:val="none"/>
        </w:rPr>
      </w:pPr>
      <w:r>
        <w:rPr>
          <w:color w:val="auto"/>
          <w:szCs w:val="21"/>
          <w:highlight w:val="none"/>
        </w:rPr>
        <w:t xml:space="preserve">1.1.2因合同一方违约导致合同不能履行，另一方有权解除合同；</w:t>
      </w:r>
      <w:r/>
    </w:p>
    <w:p>
      <w:pPr>
        <w:ind w:firstLine="420"/>
        <w:spacing w:line="390" w:lineRule="exact"/>
        <w:rPr>
          <w:color w:val="auto"/>
          <w:szCs w:val="21"/>
          <w:highlight w:val="none"/>
        </w:rPr>
      </w:pPr>
      <w:r>
        <w:rPr>
          <w:color w:val="auto"/>
          <w:szCs w:val="21"/>
          <w:highlight w:val="none"/>
        </w:rPr>
        <w:t xml:space="preserve">1.2有权解除合同的一方，应当在违约事实或不可抗力发生之后三十天内书面通知对方以主张解除合同，合同在书面通知到达对方时解除。</w:t>
      </w:r>
      <w:r/>
    </w:p>
    <w:p>
      <w:pPr>
        <w:ind w:firstLine="420"/>
        <w:spacing w:line="390" w:lineRule="exact"/>
        <w:rPr>
          <w:color w:val="auto"/>
          <w:szCs w:val="21"/>
          <w:highlight w:val="none"/>
        </w:rPr>
      </w:pPr>
      <w:r>
        <w:rPr>
          <w:color w:val="auto"/>
          <w:szCs w:val="21"/>
          <w:highlight w:val="none"/>
        </w:rPr>
        <w:t xml:space="preserve">2、合同的转让</w:t>
      </w:r>
      <w:r/>
    </w:p>
    <w:p>
      <w:pPr>
        <w:ind w:firstLine="420"/>
        <w:spacing w:line="390" w:lineRule="exact"/>
        <w:rPr>
          <w:color w:val="auto"/>
          <w:szCs w:val="21"/>
          <w:highlight w:val="none"/>
        </w:rPr>
      </w:pPr>
      <w:r>
        <w:rPr>
          <w:color w:val="auto"/>
          <w:szCs w:val="21"/>
          <w:highlight w:val="none"/>
        </w:rPr>
        <w:t xml:space="preserve">合同的部分和全部都不得转让。</w:t>
      </w:r>
      <w:r/>
    </w:p>
    <w:p>
      <w:pPr>
        <w:ind w:firstLine="420"/>
        <w:spacing w:line="390" w:lineRule="exact"/>
        <w:rPr>
          <w:color w:val="auto"/>
          <w:szCs w:val="21"/>
          <w:highlight w:val="none"/>
        </w:rPr>
      </w:pPr>
      <w:r>
        <w:rPr>
          <w:color w:val="auto"/>
          <w:szCs w:val="21"/>
          <w:highlight w:val="none"/>
        </w:rPr>
        <w:t xml:space="preserve">八、争议解决</w:t>
      </w:r>
      <w:r/>
    </w:p>
    <w:p>
      <w:pPr>
        <w:ind w:firstLine="420"/>
        <w:spacing w:line="390" w:lineRule="exact"/>
        <w:rPr>
          <w:color w:val="auto"/>
          <w:szCs w:val="21"/>
          <w:highlight w:val="none"/>
        </w:rPr>
      </w:pPr>
      <w:r>
        <w:rPr>
          <w:color w:val="auto"/>
          <w:szCs w:val="21"/>
          <w:highlight w:val="none"/>
        </w:rPr>
        <w:t xml:space="preserve">1、争议解决</w:t>
      </w:r>
      <w:r/>
    </w:p>
    <w:p>
      <w:pPr>
        <w:ind w:firstLine="420"/>
        <w:spacing w:line="390" w:lineRule="exact"/>
        <w:rPr>
          <w:color w:val="auto"/>
          <w:szCs w:val="21"/>
          <w:highlight w:val="none"/>
        </w:rPr>
      </w:pPr>
      <w:r>
        <w:rPr>
          <w:color w:val="auto"/>
          <w:szCs w:val="21"/>
          <w:highlight w:val="none"/>
        </w:rPr>
        <w:t xml:space="preserve">甲乙双方因合同发生争议，应在招标代理机构的主持下进行调解，协商不成，任何一方可以向甲方所在地人民法院起诉。</w:t>
      </w:r>
      <w:r/>
    </w:p>
    <w:p>
      <w:pPr>
        <w:ind w:firstLine="420"/>
        <w:spacing w:line="390" w:lineRule="exact"/>
        <w:rPr>
          <w:color w:val="auto"/>
          <w:szCs w:val="21"/>
          <w:highlight w:val="none"/>
        </w:rPr>
      </w:pPr>
      <w:r>
        <w:rPr>
          <w:color w:val="auto"/>
          <w:szCs w:val="21"/>
          <w:highlight w:val="none"/>
        </w:rPr>
        <w:t xml:space="preserve">九、附则</w:t>
      </w:r>
      <w:r/>
    </w:p>
    <w:p>
      <w:pPr>
        <w:ind w:firstLine="420"/>
        <w:spacing w:line="390" w:lineRule="exact"/>
        <w:rPr>
          <w:color w:val="auto"/>
          <w:szCs w:val="21"/>
          <w:highlight w:val="none"/>
        </w:rPr>
      </w:pPr>
      <w:r>
        <w:rPr>
          <w:color w:val="auto"/>
          <w:szCs w:val="21"/>
          <w:highlight w:val="none"/>
        </w:rPr>
        <w:t xml:space="preserve">1、未尽事宜</w:t>
      </w:r>
      <w:r/>
    </w:p>
    <w:p>
      <w:pPr>
        <w:ind w:firstLine="420"/>
        <w:spacing w:line="390" w:lineRule="exact"/>
        <w:rPr>
          <w:color w:val="auto"/>
          <w:szCs w:val="21"/>
          <w:highlight w:val="none"/>
        </w:rPr>
      </w:pPr>
      <w:r>
        <w:rPr>
          <w:color w:val="auto"/>
          <w:szCs w:val="21"/>
          <w:highlight w:val="none"/>
        </w:rPr>
        <w:t xml:space="preserve">本合同未尽事宜按《中华人民共和国民法典》、《中华人民共和国政府采购法》及其他有关政府采购的法律法规的规定执行。</w:t>
      </w:r>
      <w:r/>
    </w:p>
    <w:p>
      <w:pPr>
        <w:ind w:firstLine="422"/>
        <w:spacing w:line="390" w:lineRule="exact"/>
        <w:rPr>
          <w:b/>
          <w:color w:val="auto"/>
          <w:szCs w:val="21"/>
          <w:highlight w:val="none"/>
        </w:rPr>
      </w:pPr>
      <w:r>
        <w:rPr>
          <w:b/>
          <w:color w:val="auto"/>
          <w:szCs w:val="21"/>
          <w:highlight w:val="none"/>
        </w:rPr>
        <w:t xml:space="preserve">第二部分  合同特殊条款</w:t>
      </w:r>
      <w:r/>
    </w:p>
    <w:p>
      <w:pPr>
        <w:numPr>
          <w:ilvl w:val="0"/>
          <w:numId w:val="2"/>
        </w:numPr>
        <w:ind w:firstLine="420"/>
        <w:spacing w:line="390" w:lineRule="exact"/>
        <w:rPr>
          <w:color w:val="auto"/>
          <w:szCs w:val="21"/>
          <w:highlight w:val="none"/>
        </w:rPr>
      </w:pPr>
      <w:r>
        <w:rPr>
          <w:color w:val="auto"/>
          <w:szCs w:val="21"/>
          <w:highlight w:val="none"/>
        </w:rPr>
        <w:t xml:space="preserve">合同内容：</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详见《标的物清单》。</w:t>
      </w:r>
      <w:r/>
    </w:p>
    <w:p>
      <w:pPr>
        <w:ind w:firstLine="420"/>
        <w:spacing w:line="380" w:lineRule="exact"/>
        <w:rPr>
          <w:color w:val="auto"/>
          <w:szCs w:val="21"/>
          <w:highlight w:val="none"/>
        </w:rPr>
      </w:pPr>
      <w:r>
        <w:rPr>
          <w:color w:val="auto"/>
          <w:szCs w:val="21"/>
          <w:highlight w:val="none"/>
          <w:lang w:val="zh-CN"/>
        </w:rPr>
        <w:t xml:space="preserve">二、价格与支付</w:t>
      </w:r>
      <w:r>
        <w:rPr>
          <w:color w:val="auto"/>
          <w:szCs w:val="21"/>
          <w:highlight w:val="none"/>
        </w:rPr>
        <w:t xml:space="preserve">：</w:t>
      </w:r>
      <w:r/>
    </w:p>
    <w:p>
      <w:pPr>
        <w:ind w:right="-159" w:firstLine="420"/>
        <w:spacing w:line="400" w:lineRule="exact"/>
        <w:rPr>
          <w:rFonts w:ascii="宋体" w:hAnsi="宋体"/>
          <w:color w:val="auto"/>
          <w:szCs w:val="21"/>
          <w:highlight w:val="none"/>
        </w:rPr>
      </w:pPr>
      <w:r>
        <w:rPr>
          <w:color w:val="auto"/>
          <w:szCs w:val="21"/>
          <w:highlight w:val="none"/>
          <w:lang w:val="zh-CN"/>
        </w:rPr>
        <w:t xml:space="preserve">1、</w:t>
      </w:r>
      <w:r>
        <w:rPr>
          <w:rFonts w:hint="eastAsia"/>
          <w:color w:val="auto"/>
          <w:szCs w:val="21"/>
          <w:highlight w:val="none"/>
          <w:lang w:val="zh-CN"/>
        </w:rPr>
        <w:t xml:space="preserve">合同总</w:t>
      </w:r>
      <w:r>
        <w:rPr>
          <w:color w:val="auto"/>
          <w:szCs w:val="21"/>
          <w:highlight w:val="none"/>
          <w:lang w:val="zh-CN"/>
        </w:rPr>
        <w:t xml:space="preserve">金额为人民币</w:t>
      </w:r>
      <w:r>
        <w:rPr>
          <w:rFonts w:hint="eastAsia"/>
          <w:color w:val="auto"/>
          <w:szCs w:val="21"/>
          <w:highlight w:val="none"/>
          <w:u w:val="single"/>
        </w:rPr>
        <w:t xml:space="preserve">             </w:t>
      </w:r>
      <w:r>
        <w:rPr>
          <w:rFonts w:hint="eastAsia"/>
          <w:color w:val="auto"/>
          <w:szCs w:val="21"/>
          <w:highlight w:val="none"/>
          <w:lang w:val="zh-CN"/>
        </w:rPr>
        <w:t xml:space="preserve">，</w:t>
      </w:r>
      <w:r>
        <w:rPr>
          <w:rFonts w:hint="eastAsia" w:ascii="宋体" w:hAnsi="宋体"/>
          <w:color w:val="auto"/>
          <w:szCs w:val="21"/>
          <w:highlight w:val="none"/>
        </w:rPr>
        <w:t xml:space="preserve">报价包含该设备的主机、附件和安装所需的配件，及其运输、运杂保险、装卸、报关、安装调试、售后服务、税金等一切费用</w:t>
      </w:r>
      <w:r>
        <w:rPr>
          <w:rFonts w:hint="eastAsia" w:ascii="宋体" w:hAnsi="宋体"/>
          <w:color w:val="auto"/>
          <w:spacing w:val="-2"/>
          <w:szCs w:val="21"/>
          <w:highlight w:val="none"/>
          <w:lang w:val="zh-CN"/>
        </w:rPr>
        <w:t xml:space="preserve">。</w:t>
      </w:r>
      <w:r/>
    </w:p>
    <w:p>
      <w:pPr>
        <w:ind w:right="-159" w:firstLine="420"/>
        <w:spacing w:line="400" w:lineRule="exact"/>
        <w:rPr>
          <w:color w:val="auto"/>
          <w:szCs w:val="21"/>
          <w:highlight w:val="none"/>
          <w:lang w:val="zh-CN"/>
        </w:rPr>
      </w:pPr>
      <w:r>
        <w:rPr>
          <w:color w:val="auto"/>
          <w:szCs w:val="21"/>
          <w:highlight w:val="none"/>
          <w:lang w:val="zh-CN"/>
        </w:rPr>
        <w:t xml:space="preserve">2</w:t>
      </w:r>
      <w:r>
        <w:rPr>
          <w:rFonts w:hint="eastAsia"/>
          <w:color w:val="auto"/>
          <w:szCs w:val="21"/>
          <w:highlight w:val="none"/>
          <w:lang w:val="zh-CN"/>
        </w:rPr>
        <w:t xml:space="preserve">、付款步骤：</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在合同签订完毕生效，待全部货物到达甲方指定地点，安装调试结束，验收合格后，由甲方收到乙方提供的合格销售发票后</w:t>
      </w:r>
      <w:r>
        <w:rPr>
          <w:rFonts w:hint="eastAsia" w:ascii="宋体" w:hAnsi="宋体"/>
          <w:color w:val="auto"/>
          <w:szCs w:val="21"/>
          <w:highlight w:val="none"/>
          <w:lang w:val="en-US" w:eastAsia="zh-CN"/>
        </w:rPr>
        <w:t xml:space="preserve">6个月</w:t>
      </w:r>
      <w:r>
        <w:rPr>
          <w:rFonts w:hint="eastAsia" w:ascii="宋体" w:hAnsi="宋体"/>
          <w:color w:val="auto"/>
          <w:szCs w:val="21"/>
          <w:highlight w:val="none"/>
        </w:rPr>
        <w:t xml:space="preserve">内，由甲方按合同总价支付90%的货款，余款10%在使用满壹年后，三个月内一次性付清。</w:t>
      </w:r>
      <w:r/>
    </w:p>
    <w:p>
      <w:pPr>
        <w:ind w:right="-159" w:firstLine="420"/>
        <w:spacing w:line="400" w:lineRule="exact"/>
        <w:rPr>
          <w:color w:val="auto"/>
          <w:szCs w:val="21"/>
          <w:highlight w:val="none"/>
          <w:lang w:val="zh-CN"/>
        </w:rPr>
      </w:pPr>
      <w:r>
        <w:rPr>
          <w:color w:val="auto"/>
          <w:szCs w:val="21"/>
          <w:highlight w:val="none"/>
          <w:lang w:val="zh-CN"/>
        </w:rPr>
        <w:t xml:space="preserve">A</w:t>
      </w:r>
      <w:r>
        <w:rPr>
          <w:rFonts w:hint="eastAsia"/>
          <w:color w:val="auto"/>
          <w:szCs w:val="21"/>
          <w:highlight w:val="none"/>
          <w:lang w:val="zh-CN"/>
        </w:rPr>
        <w:t xml:space="preserve">、合格发票。</w:t>
      </w:r>
      <w:r/>
    </w:p>
    <w:p>
      <w:pPr>
        <w:ind w:right="-159" w:firstLine="420"/>
        <w:spacing w:line="400" w:lineRule="exact"/>
        <w:rPr>
          <w:color w:val="auto"/>
          <w:szCs w:val="21"/>
          <w:highlight w:val="none"/>
          <w:lang w:val="zh-CN"/>
        </w:rPr>
      </w:pPr>
      <w:r>
        <w:rPr>
          <w:color w:val="auto"/>
          <w:szCs w:val="21"/>
          <w:highlight w:val="none"/>
          <w:lang w:val="zh-CN"/>
        </w:rPr>
        <w:t xml:space="preserve">B</w:t>
      </w:r>
      <w:r>
        <w:rPr>
          <w:rFonts w:hint="eastAsia"/>
          <w:color w:val="auto"/>
          <w:szCs w:val="21"/>
          <w:highlight w:val="none"/>
          <w:lang w:val="zh-CN"/>
        </w:rPr>
        <w:t xml:space="preserve">、《设备验收单》。</w:t>
      </w:r>
      <w:r/>
    </w:p>
    <w:p>
      <w:pPr>
        <w:ind w:right="-159" w:firstLine="420"/>
        <w:spacing w:line="400" w:lineRule="exact"/>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、付款方式：银行汇票或转账。</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三、质量与验收：</w:t>
      </w:r>
      <w:r/>
    </w:p>
    <w:p>
      <w:pPr>
        <w:ind w:firstLine="420"/>
        <w:spacing w:line="380" w:lineRule="exact"/>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、乙方应按照标书的有关规定提供合格产品；</w:t>
      </w:r>
      <w:r/>
    </w:p>
    <w:p>
      <w:pPr>
        <w:ind w:firstLine="420"/>
        <w:spacing w:line="380" w:lineRule="exact"/>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、产品出现问题，乙方负责包修、包退、包换，费用由乙方承担；</w:t>
      </w:r>
      <w:r/>
    </w:p>
    <w:p>
      <w:pPr>
        <w:ind w:firstLine="420"/>
        <w:spacing w:line="380" w:lineRule="exact"/>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、产品的验收包括：数量、外观、质量、性能、质保单、包装和乙方承诺的其它指标；</w:t>
      </w:r>
      <w:r/>
    </w:p>
    <w:p>
      <w:pPr>
        <w:ind w:firstLine="420"/>
        <w:spacing w:line="380" w:lineRule="exact"/>
        <w:rPr>
          <w:rFonts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、验收标准：根据标书要求及有关规定并按国家最新行业标准进行验收通过；</w:t>
      </w:r>
      <w:r/>
    </w:p>
    <w:p>
      <w:pPr>
        <w:ind w:right="-159" w:firstLine="420"/>
        <w:spacing w:line="370" w:lineRule="exact"/>
        <w:rPr>
          <w:rFonts w:hint="eastAsia" w:ascii="宋体" w:hAnsi="宋体" w:eastAsia="宋体"/>
          <w:color w:val="auto"/>
          <w:szCs w:val="21"/>
          <w:highlight w:val="none"/>
          <w:lang w:eastAsia="zh-CN"/>
        </w:rPr>
      </w:pPr>
      <w:r>
        <w:rPr>
          <w:rFonts w:hint="eastAsia"/>
          <w:color w:val="auto"/>
          <w:highlight w:val="none"/>
        </w:rPr>
        <w:t xml:space="preserve">（</w:t>
      </w:r>
      <w:r>
        <w:rPr>
          <w:color w:val="auto"/>
          <w:highlight w:val="none"/>
        </w:rPr>
        <w:t xml:space="preserve">1</w:t>
      </w:r>
      <w:r>
        <w:rPr>
          <w:rFonts w:hint="eastAsia"/>
          <w:color w:val="auto"/>
          <w:highlight w:val="none"/>
        </w:rPr>
        <w:t xml:space="preserve">）</w:t>
      </w:r>
      <w:r>
        <w:rPr>
          <w:rFonts w:hint="eastAsia" w:ascii="宋体" w:hAnsi="宋体"/>
          <w:color w:val="auto"/>
          <w:szCs w:val="21"/>
          <w:highlight w:val="none"/>
        </w:rPr>
        <w:t xml:space="preserve">对</w:t>
      </w:r>
      <w:r>
        <w:rPr>
          <w:rFonts w:hint="eastAsia" w:ascii="宋体" w:hAnsi="宋体"/>
          <w:color w:val="auto"/>
          <w:szCs w:val="21"/>
          <w:highlight w:val="none"/>
          <w:lang w:val="en-US" w:eastAsia="zh-CN"/>
        </w:rPr>
        <w:t xml:space="preserve">乙方</w:t>
      </w:r>
      <w:r>
        <w:rPr>
          <w:rFonts w:hint="eastAsia" w:ascii="宋体" w:hAnsi="宋体"/>
          <w:color w:val="auto"/>
          <w:szCs w:val="21"/>
          <w:highlight w:val="none"/>
        </w:rPr>
        <w:t xml:space="preserve">提供的资质材料进行审查和核对</w:t>
      </w:r>
      <w:r>
        <w:rPr>
          <w:rFonts w:hint="eastAsia" w:ascii="宋体" w:hAnsi="宋体"/>
          <w:color w:val="auto"/>
          <w:szCs w:val="21"/>
          <w:highlight w:val="none"/>
          <w:lang w:eastAsia="zh-CN"/>
        </w:rPr>
        <w:t xml:space="preserve">；</w:t>
      </w:r>
      <w:r/>
    </w:p>
    <w:p>
      <w:pPr>
        <w:ind w:right="-159" w:firstLine="420"/>
        <w:spacing w:line="37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（2）对设备的外包装进行验收</w:t>
      </w:r>
      <w:r>
        <w:rPr>
          <w:rFonts w:hint="eastAsia" w:ascii="宋体" w:hAnsi="宋体"/>
          <w:color w:val="auto"/>
          <w:szCs w:val="21"/>
          <w:highlight w:val="none"/>
          <w:lang w:eastAsia="zh-CN"/>
        </w:rPr>
        <w:t xml:space="preserve">；</w:t>
      </w:r>
      <w:r/>
    </w:p>
    <w:p>
      <w:pPr>
        <w:ind w:firstLine="420"/>
        <w:spacing w:line="380" w:lineRule="exact"/>
        <w:rPr>
          <w:rFonts w:hint="eastAsia" w:eastAsia="宋体"/>
          <w:color w:val="auto"/>
          <w:szCs w:val="21"/>
          <w:highlight w:val="none"/>
          <w:lang w:val="zh-CN" w:eastAsia="zh-CN"/>
        </w:rPr>
      </w:pPr>
      <w:r>
        <w:rPr>
          <w:rFonts w:hint="eastAsia" w:ascii="宋体" w:hAnsi="宋体"/>
          <w:color w:val="auto"/>
          <w:szCs w:val="21"/>
          <w:highlight w:val="none"/>
        </w:rPr>
        <w:t xml:space="preserve">（3）验收机器设备</w:t>
      </w:r>
      <w:r>
        <w:rPr>
          <w:rFonts w:hint="eastAsia" w:ascii="宋体" w:hAnsi="宋体"/>
          <w:color w:val="auto"/>
          <w:szCs w:val="21"/>
          <w:highlight w:val="none"/>
          <w:lang w:eastAsia="zh-CN"/>
        </w:rPr>
        <w:t xml:space="preserve">。</w:t>
      </w:r>
      <w:r/>
    </w:p>
    <w:p>
      <w:pPr>
        <w:ind w:right="-159" w:firstLine="420"/>
        <w:spacing w:line="390" w:lineRule="exact"/>
        <w:rPr>
          <w:rFonts w:hint="eastAsia"/>
          <w:color w:val="auto"/>
          <w:szCs w:val="21"/>
          <w:highlight w:val="none"/>
          <w:lang w:val="zh-CN"/>
        </w:rPr>
      </w:pPr>
      <w:r>
        <w:rPr>
          <w:color w:val="auto"/>
          <w:szCs w:val="21"/>
          <w:highlight w:val="none"/>
          <w:lang w:val="zh-CN"/>
        </w:rPr>
        <w:t xml:space="preserve">5</w:t>
      </w:r>
      <w:r>
        <w:rPr>
          <w:rFonts w:hint="eastAsia"/>
          <w:color w:val="auto"/>
          <w:szCs w:val="21"/>
          <w:highlight w:val="none"/>
          <w:lang w:val="zh-CN"/>
        </w:rPr>
        <w:t xml:space="preserve">、乙方交付验收时应先用书面方式通告甲方。</w:t>
      </w:r>
      <w:r/>
    </w:p>
    <w:p>
      <w:pPr>
        <w:ind w:right="-159" w:firstLine="422"/>
        <w:spacing w:line="390" w:lineRule="exact"/>
        <w:rPr>
          <w:rFonts w:hint="eastAsia"/>
          <w:color w:val="auto"/>
          <w:szCs w:val="21"/>
          <w:highlight w:val="none"/>
          <w:lang w:val="zh-CN"/>
        </w:rPr>
      </w:pPr>
      <w:r>
        <w:rPr>
          <w:rFonts w:hint="eastAsia" w:ascii="宋体" w:hAnsi="宋体"/>
          <w:b/>
          <w:bCs/>
          <w:color w:val="auto"/>
          <w:szCs w:val="21"/>
          <w:highlight w:val="none"/>
          <w:lang w:val="en-US" w:eastAsia="zh-CN"/>
        </w:rPr>
        <w:t xml:space="preserve">6、产品质量及安装符合国家质量标准和验收规范，乙方保证所供标的物是全新的，未使用过的，并且是非长期积压的库存商品（若为国产产品的，原则上距离生产日期在6个月内。若为进口产品的，原则上距离生产日期在12个月内，以最终实际情况为准）。</w:t>
      </w:r>
      <w:r/>
    </w:p>
    <w:p>
      <w:pPr>
        <w:ind w:firstLine="420"/>
        <w:spacing w:line="390" w:lineRule="exact"/>
        <w:rPr>
          <w:color w:val="auto"/>
          <w:szCs w:val="21"/>
          <w:highlight w:val="none"/>
        </w:rPr>
      </w:pPr>
      <w:r>
        <w:rPr>
          <w:color w:val="auto"/>
          <w:szCs w:val="21"/>
          <w:highlight w:val="none"/>
        </w:rPr>
        <w:t xml:space="preserve">四、售后服务：</w:t>
      </w:r>
      <w:r/>
    </w:p>
    <w:p>
      <w:pPr>
        <w:ind w:right="-159" w:firstLine="420"/>
        <w:spacing w:line="390" w:lineRule="exact"/>
        <w:rPr>
          <w:color w:val="auto"/>
          <w:szCs w:val="21"/>
          <w:highlight w:val="none"/>
          <w:lang w:val="zh-CN"/>
        </w:rPr>
      </w:pPr>
      <w:r>
        <w:rPr>
          <w:color w:val="auto"/>
          <w:szCs w:val="21"/>
          <w:highlight w:val="none"/>
          <w:lang w:val="zh-CN"/>
        </w:rPr>
        <w:t xml:space="preserve">1、</w:t>
      </w:r>
      <w:r>
        <w:rPr>
          <w:rFonts w:hint="eastAsia" w:ascii="宋体" w:hAnsi="宋体"/>
          <w:color w:val="auto"/>
          <w:szCs w:val="21"/>
          <w:highlight w:val="none"/>
        </w:rPr>
        <w:t xml:space="preserve">质保期为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ascii="宋体" w:hAnsi="宋体"/>
          <w:color w:val="auto"/>
          <w:szCs w:val="21"/>
          <w:highlight w:val="none"/>
        </w:rPr>
        <w:t xml:space="preserve">质保期自验收合格之日算起。</w:t>
      </w:r>
      <w:r/>
    </w:p>
    <w:p>
      <w:pPr>
        <w:ind w:firstLine="420"/>
        <w:spacing w:line="400" w:lineRule="exact"/>
        <w:rPr>
          <w:rFonts w:ascii="宋体" w:hAnsi="宋体"/>
          <w:color w:val="auto"/>
          <w:szCs w:val="21"/>
          <w:highlight w:val="none"/>
        </w:rPr>
      </w:pPr>
      <w:r>
        <w:rPr>
          <w:rFonts w:hAnsi="宋体"/>
          <w:color w:val="auto"/>
          <w:szCs w:val="21"/>
          <w:highlight w:val="none"/>
        </w:rPr>
        <w:t xml:space="preserve">2、</w:t>
      </w:r>
      <w:r>
        <w:rPr>
          <w:rFonts w:hint="eastAsia" w:ascii="宋体" w:hAnsi="宋体"/>
          <w:color w:val="auto"/>
          <w:szCs w:val="21"/>
          <w:highlight w:val="none"/>
        </w:rPr>
        <w:t xml:space="preserve">按照谈判采购文件、乙方在谈判响应文件及谈判中承诺的服务执行。</w:t>
      </w:r>
      <w:r/>
    </w:p>
    <w:p>
      <w:pPr>
        <w:ind w:firstLine="420"/>
        <w:spacing w:line="390" w:lineRule="exact"/>
        <w:rPr>
          <w:rFonts w:hAnsi="宋体"/>
          <w:color w:val="auto"/>
          <w:szCs w:val="21"/>
          <w:highlight w:val="none"/>
        </w:rPr>
      </w:pPr>
      <w:r>
        <w:rPr>
          <w:rFonts w:hint="eastAsia" w:hAnsi="宋体"/>
          <w:color w:val="auto"/>
          <w:szCs w:val="21"/>
          <w:highlight w:val="none"/>
        </w:rPr>
        <w:t xml:space="preserve">3</w:t>
      </w:r>
      <w:r>
        <w:rPr>
          <w:rFonts w:hAnsi="宋体"/>
          <w:color w:val="auto"/>
          <w:szCs w:val="21"/>
          <w:highlight w:val="none"/>
        </w:rPr>
        <w:t xml:space="preserve">、</w:t>
      </w:r>
      <w:r>
        <w:rPr>
          <w:rFonts w:hint="eastAsia" w:ascii="宋体" w:hAnsi="宋体"/>
          <w:color w:val="auto"/>
          <w:szCs w:val="21"/>
          <w:highlight w:val="none"/>
        </w:rPr>
        <w:t xml:space="preserve">若设备需要接入医院信息系统，所需接口费用一律由乙方承担</w:t>
      </w:r>
      <w:r>
        <w:rPr>
          <w:rFonts w:ascii="宋体" w:hAnsi="宋体"/>
          <w:color w:val="auto"/>
          <w:szCs w:val="21"/>
          <w:highlight w:val="none"/>
        </w:rPr>
        <w:t xml:space="preserve">。</w:t>
      </w:r>
      <w:r/>
    </w:p>
    <w:p>
      <w:pPr>
        <w:ind w:firstLine="420"/>
        <w:spacing w:line="390" w:lineRule="exact"/>
        <w:rPr>
          <w:color w:val="auto"/>
          <w:szCs w:val="21"/>
          <w:highlight w:val="none"/>
        </w:rPr>
      </w:pPr>
      <w:r>
        <w:rPr>
          <w:color w:val="auto"/>
          <w:szCs w:val="21"/>
          <w:highlight w:val="none"/>
        </w:rPr>
        <w:t xml:space="preserve">五、</w:t>
      </w:r>
      <w:r>
        <w:rPr>
          <w:rFonts w:hint="eastAsia"/>
          <w:color w:val="auto"/>
          <w:szCs w:val="21"/>
          <w:highlight w:val="none"/>
        </w:rPr>
        <w:t xml:space="preserve">交货和安装</w:t>
      </w:r>
      <w:r/>
    </w:p>
    <w:p>
      <w:pPr>
        <w:ind w:firstLine="420"/>
        <w:spacing w:line="390" w:lineRule="exact"/>
        <w:rPr>
          <w:color w:val="auto"/>
          <w:szCs w:val="21"/>
          <w:highlight w:val="none"/>
        </w:rPr>
      </w:pPr>
      <w:r>
        <w:rPr>
          <w:rFonts w:hint="eastAsia"/>
          <w:color w:val="auto"/>
          <w:szCs w:val="21"/>
          <w:highlight w:val="none"/>
        </w:rPr>
        <w:t xml:space="preserve">1、交货时间：接到</w:t>
      </w:r>
      <w:r>
        <w:rPr>
          <w:rFonts w:hint="eastAsia"/>
          <w:color w:val="auto"/>
          <w:szCs w:val="21"/>
          <w:highlight w:val="none"/>
          <w:lang w:val="en-US" w:eastAsia="zh-CN"/>
        </w:rPr>
        <w:t xml:space="preserve">甲方</w:t>
      </w:r>
      <w:r>
        <w:rPr>
          <w:rFonts w:hint="eastAsia"/>
          <w:color w:val="auto"/>
          <w:szCs w:val="21"/>
          <w:highlight w:val="none"/>
        </w:rPr>
        <w:t xml:space="preserve">通知后</w:t>
      </w:r>
      <w:r>
        <w:rPr>
          <w:rFonts w:hint="eastAsia"/>
          <w:color w:val="auto"/>
          <w:szCs w:val="21"/>
          <w:highlight w:val="none"/>
          <w:lang w:val="en-US" w:eastAsia="zh-CN"/>
        </w:rPr>
        <w:t xml:space="preserve">6</w:t>
      </w:r>
      <w:r>
        <w:rPr>
          <w:rFonts w:hint="eastAsia"/>
          <w:color w:val="auto"/>
          <w:szCs w:val="21"/>
          <w:highlight w:val="none"/>
        </w:rPr>
        <w:t xml:space="preserve">0日内交货并安装调试结束；</w:t>
      </w:r>
      <w:r/>
    </w:p>
    <w:p>
      <w:pPr>
        <w:ind w:right="-159" w:firstLine="420"/>
        <w:spacing w:line="400" w:lineRule="exact"/>
        <w:rPr>
          <w:rFonts w:ascii="宋体" w:hAnsi="宋体"/>
          <w:color w:val="auto"/>
          <w:szCs w:val="21"/>
          <w:highlight w:val="none"/>
        </w:rPr>
      </w:pPr>
      <w:r>
        <w:rPr>
          <w:rFonts w:hint="eastAsia" w:ascii="宋体" w:hAnsi="宋体"/>
          <w:color w:val="auto"/>
          <w:szCs w:val="21"/>
          <w:highlight w:val="none"/>
        </w:rPr>
        <w:t xml:space="preserve">2、交货地点：由</w:t>
      </w:r>
      <w:r>
        <w:rPr>
          <w:rFonts w:hint="eastAsia" w:ascii="宋体" w:hAnsi="宋体"/>
          <w:color w:val="auto"/>
          <w:szCs w:val="21"/>
          <w:highlight w:val="none"/>
          <w:lang w:val="en-US" w:eastAsia="zh-CN"/>
        </w:rPr>
        <w:t xml:space="preserve">乙方</w:t>
      </w:r>
      <w:r>
        <w:rPr>
          <w:rFonts w:hint="eastAsia" w:ascii="宋体" w:hAnsi="宋体"/>
          <w:color w:val="auto"/>
          <w:szCs w:val="21"/>
          <w:highlight w:val="none"/>
        </w:rPr>
        <w:t xml:space="preserve">负责办理运输将标的物送到甲方所在地。</w:t>
      </w:r>
      <w:r/>
    </w:p>
    <w:p>
      <w:pPr>
        <w:ind w:firstLine="420"/>
        <w:spacing w:line="390" w:lineRule="exact"/>
        <w:rPr>
          <w:color w:val="auto"/>
          <w:szCs w:val="21"/>
          <w:highlight w:val="none"/>
        </w:rPr>
      </w:pPr>
      <w:r>
        <w:rPr>
          <w:color w:val="auto"/>
          <w:szCs w:val="21"/>
          <w:highlight w:val="none"/>
        </w:rPr>
        <w:t xml:space="preserve">六、合同生效及其它：</w:t>
      </w:r>
      <w:r/>
    </w:p>
    <w:p>
      <w:pPr>
        <w:ind w:firstLine="425"/>
        <w:spacing w:line="380" w:lineRule="exact"/>
        <w:rPr>
          <w:rFonts w:ascii="宋体" w:hAnsi="宋体"/>
          <w:color w:val="auto"/>
          <w:szCs w:val="21"/>
          <w:highlight w:val="none"/>
        </w:rPr>
      </w:pPr>
      <w:r>
        <w:rPr>
          <w:rFonts w:ascii="宋体" w:hAnsi="宋体"/>
          <w:color w:val="auto"/>
          <w:szCs w:val="21"/>
          <w:highlight w:val="none"/>
        </w:rPr>
        <w:t xml:space="preserve">1、本合同在双方签字盖章即生效，同时还需</w:t>
      </w:r>
      <w:r>
        <w:rPr>
          <w:rFonts w:hint="eastAsia" w:ascii="宋体" w:hAnsi="宋体"/>
          <w:color w:val="auto"/>
          <w:szCs w:val="21"/>
          <w:highlight w:val="none"/>
        </w:rPr>
        <w:t xml:space="preserve">完成电子备案</w:t>
      </w:r>
      <w:r>
        <w:rPr>
          <w:rFonts w:ascii="宋体" w:hAnsi="宋体"/>
          <w:color w:val="auto"/>
          <w:szCs w:val="21"/>
          <w:highlight w:val="none"/>
        </w:rPr>
        <w:t xml:space="preserve">。</w:t>
      </w:r>
      <w:r/>
    </w:p>
    <w:p>
      <w:pPr>
        <w:ind w:firstLine="420"/>
        <w:spacing w:line="390" w:lineRule="exact"/>
        <w:tabs>
          <w:tab w:val="left" w:pos="4200" w:leader="none"/>
          <w:tab w:val="left" w:pos="4410" w:leader="none"/>
        </w:tabs>
        <w:rPr>
          <w:color w:val="auto"/>
          <w:szCs w:val="21"/>
          <w:highlight w:val="none"/>
        </w:rPr>
      </w:pPr>
      <w:r>
        <w:rPr>
          <w:color w:val="auto"/>
          <w:szCs w:val="21"/>
          <w:highlight w:val="none"/>
        </w:rPr>
        <w:t xml:space="preserve">2、合同在执行过程中出现的未尽事宜，双方在不违背本合同和谈判采购文件的原则下协商解决，协商结果以书面形式盖章记录在案，作为本合同的附件，与本合同具有同等效力，提交招标代理机构备存。</w:t>
      </w:r>
      <w:r/>
    </w:p>
    <w:p>
      <w:pPr>
        <w:ind w:right="-159" w:firstLine="420"/>
        <w:spacing w:line="400" w:lineRule="exact"/>
        <w:rPr>
          <w:rFonts w:ascii="宋体" w:hAnsi="宋体"/>
          <w:color w:val="auto"/>
          <w:szCs w:val="21"/>
          <w:highlight w:val="none"/>
        </w:rPr>
      </w:pPr>
      <w:r>
        <w:rPr>
          <w:color w:val="auto"/>
          <w:szCs w:val="21"/>
          <w:highlight w:val="none"/>
        </w:rPr>
        <w:t xml:space="preserve">3、</w:t>
      </w:r>
      <w:r>
        <w:rPr>
          <w:rFonts w:hint="eastAsia" w:ascii="宋体" w:hAnsi="宋体"/>
          <w:color w:val="auto"/>
          <w:szCs w:val="21"/>
          <w:highlight w:val="none"/>
        </w:rPr>
        <w:t xml:space="preserve">本合同一式四份，甲方两份，乙方一份，招标代理机构一份。</w:t>
      </w:r>
      <w:r/>
    </w:p>
    <w:p>
      <w:pPr>
        <w:ind w:right="-159" w:firstLine="420"/>
        <w:spacing w:line="400" w:lineRule="exact"/>
        <w:rPr>
          <w:rFonts w:ascii="宋体" w:hAnsi="宋体"/>
          <w:color w:val="auto"/>
          <w:szCs w:val="21"/>
          <w:highlight w:val="none"/>
        </w:rPr>
      </w:pPr>
      <w:r>
        <w:rPr>
          <w:rFonts w:ascii="宋体" w:hAnsi="宋体"/>
          <w:color w:val="auto"/>
          <w:szCs w:val="21"/>
          <w:highlight w:val="none"/>
        </w:rPr>
      </w:r>
      <w:r/>
    </w:p>
    <w:p>
      <w:pPr>
        <w:ind w:right="-159" w:firstLine="420"/>
        <w:spacing w:line="400" w:lineRule="exact"/>
        <w:rPr>
          <w:rFonts w:ascii="宋体" w:hAnsi="宋体"/>
          <w:color w:val="auto"/>
          <w:szCs w:val="21"/>
          <w:highlight w:val="none"/>
        </w:rPr>
      </w:pPr>
      <w:r>
        <w:rPr>
          <w:rFonts w:ascii="宋体" w:hAnsi="宋体"/>
          <w:color w:val="auto"/>
          <w:szCs w:val="21"/>
          <w:highlight w:val="none"/>
        </w:rPr>
      </w:r>
      <w:r/>
    </w:p>
    <w:p>
      <w:pPr>
        <w:ind w:firstLine="420"/>
        <w:spacing w:line="360" w:lineRule="exact"/>
        <w:rPr>
          <w:rFonts w:ascii="宋体" w:hAnsi="宋体" w:cs="宋体"/>
          <w:color w:val="auto"/>
          <w:szCs w:val="21"/>
          <w:highlight w:val="none"/>
        </w:rPr>
      </w:pPr>
      <w:r>
        <w:rPr>
          <w:rFonts w:ascii="宋体" w:hAnsi="宋体" w:cs="宋体"/>
          <w:color w:val="auto"/>
          <w:szCs w:val="21"/>
          <w:highlight w:val="none"/>
        </w:rPr>
      </w:r>
      <w:r/>
    </w:p>
    <w:p>
      <w:pPr>
        <w:pStyle w:val="1060"/>
        <w:jc w:val="center"/>
        <w:rPr>
          <w:color w:val="auto"/>
          <w:highlight w:val="none"/>
        </w:rPr>
        <w:sectPr>
          <w:footnotePr/>
          <w:endnotePr/>
          <w:type w:val="nextPage"/>
          <w:pgSz w:w="11906" w:h="16838" w:orient="portrait"/>
          <w:pgMar w:top="1440" w:right="1797" w:bottom="1440" w:left="1797" w:header="851" w:footer="992" w:gutter="0"/>
          <w:cols w:num="1" w:sep="0" w:space="720" w:equalWidth="1"/>
          <w:docGrid w:linePitch="360"/>
          <w:titlePg/>
        </w:sectPr>
      </w:pPr>
      <w:r>
        <w:rPr>
          <w:color w:val="auto"/>
          <w:highlight w:val="none"/>
        </w:rPr>
      </w:r>
      <w:r/>
    </w:p>
    <w:p>
      <w:pPr>
        <w:pStyle w:val="1060"/>
        <w:jc w:val="center"/>
        <w:rPr>
          <w:color w:val="auto"/>
          <w:highlight w:val="none"/>
        </w:rPr>
      </w:pPr>
      <w:r>
        <w:rPr>
          <w:rFonts w:hint="eastAsia"/>
          <w:color w:val="auto"/>
          <w:highlight w:val="none"/>
        </w:rPr>
        <w:t xml:space="preserve">第五章 </w:t>
      </w:r>
      <w:r>
        <w:rPr>
          <w:color w:val="auto"/>
          <w:highlight w:val="none"/>
        </w:rPr>
        <w:t xml:space="preserve">谈判响应文件格式</w:t>
      </w:r>
      <w:bookmarkStart w:id="1" w:name="gpcItem_SubmitDocStruct"/>
      <w:r>
        <w:rPr>
          <w:rFonts w:hint="eastAsia"/>
          <w:color w:val="auto"/>
          <w:highlight w:val="none"/>
        </w:rPr>
        <w:t xml:space="preserve"> </w:t>
      </w:r>
      <w:bookmarkEnd w:id="1"/>
      <w:r/>
      <w:r/>
    </w:p>
    <w:p>
      <w:pPr>
        <w:pStyle w:val="1061"/>
        <w:spacing w:line="20" w:lineRule="exact"/>
        <w:rPr>
          <w:rFonts w:ascii="Times New Roman" w:hAnsi="Times New Roman"/>
          <w:color w:val="auto"/>
          <w:highlight w:val="none"/>
        </w:rPr>
      </w:pPr>
      <w:r>
        <w:rPr>
          <w:rFonts w:ascii="Times New Roman" w:hAnsi="Times New Roman"/>
          <w:color w:val="auto"/>
          <w:highlight w:val="none"/>
        </w:rPr>
      </w:r>
      <w:r/>
    </w:p>
    <w:p>
      <w:pPr>
        <w:pStyle w:val="1061"/>
        <w:jc w:val="left"/>
        <w:spacing w:before="0" w:after="0" w:line="240" w:lineRule="auto"/>
        <w:rPr>
          <w:rFonts w:ascii="宋体" w:hAnsi="宋体" w:cs="宋体"/>
          <w:color w:val="auto"/>
          <w:sz w:val="24"/>
          <w:szCs w:val="24"/>
          <w:highlight w:val="none"/>
        </w:rPr>
      </w:pPr>
      <w:r/>
      <w:bookmarkStart w:id="2" w:name="_Ref104536483"/>
      <w:r/>
      <w:bookmarkStart w:id="3" w:name="_Ref374705859"/>
      <w:r>
        <w:rPr>
          <w:rFonts w:hint="eastAsia" w:ascii="宋体" w:hAnsi="宋体" w:cs="宋体"/>
          <w:color w:val="auto"/>
          <w:sz w:val="24"/>
          <w:szCs w:val="24"/>
          <w:highlight w:val="none"/>
        </w:rPr>
        <w:t xml:space="preserve">格式1、</w:t>
      </w:r>
      <w:bookmarkEnd w:id="2"/>
      <w:r/>
      <w:r/>
    </w:p>
    <w:p>
      <w:pPr>
        <w:jc w:val="center"/>
        <w:spacing w:line="360" w:lineRule="auto"/>
        <w:rPr>
          <w:rFonts w:ascii="宋体" w:hAnsi="宋体"/>
          <w:b/>
          <w:color w:val="auto"/>
          <w:sz w:val="32"/>
          <w:szCs w:val="32"/>
          <w:highlight w:val="none"/>
        </w:rPr>
      </w:pPr>
      <w:r>
        <w:rPr>
          <w:rFonts w:hint="eastAsia" w:ascii="宋体" w:hAnsi="宋体" w:cs="宋体"/>
          <w:b/>
          <w:color w:val="auto"/>
          <w:sz w:val="32"/>
          <w:szCs w:val="32"/>
          <w:highlight w:val="none"/>
          <w:lang w:val="zh-CN"/>
        </w:rPr>
        <w:t xml:space="preserve">谈判承诺函</w:t>
      </w:r>
      <w:r/>
    </w:p>
    <w:p>
      <w:pPr>
        <w:spacing w:line="400" w:lineRule="exact"/>
        <w:rPr>
          <w:rFonts w:ascii="宋体" w:hAnsi="宋体"/>
          <w:color w:val="auto"/>
          <w:highlight w:val="none"/>
        </w:rPr>
      </w:pPr>
      <w:r>
        <w:rPr>
          <w:rFonts w:ascii="宋体" w:hAnsi="宋体"/>
          <w:color w:val="auto"/>
          <w:highlight w:val="none"/>
          <w:u w:val="single"/>
          <w:lang w:val="zh-CN"/>
        </w:rPr>
        <w:t xml:space="preserve">苏州市卫康招投标咨询服务有限公司 </w:t>
      </w:r>
      <w:r>
        <w:rPr>
          <w:rFonts w:ascii="宋体" w:hAnsi="宋体"/>
          <w:color w:val="auto"/>
          <w:highlight w:val="none"/>
          <w:lang w:val="zh-CN"/>
        </w:rPr>
        <w:t xml:space="preserve">：</w:t>
      </w:r>
      <w:r/>
    </w:p>
    <w:p>
      <w:pPr>
        <w:ind w:firstLine="420"/>
        <w:spacing w:line="400" w:lineRule="exact"/>
        <w:rPr>
          <w:rFonts w:ascii="宋体" w:hAnsi="宋体"/>
          <w:color w:val="auto"/>
          <w:highlight w:val="none"/>
        </w:rPr>
      </w:pPr>
      <w:r>
        <w:rPr>
          <w:rFonts w:ascii="宋体" w:hAnsi="宋体"/>
          <w:color w:val="auto"/>
          <w:highlight w:val="none"/>
          <w:lang w:val="zh-CN"/>
        </w:rPr>
        <w:t xml:space="preserve">我方收到贵公司 </w:t>
      </w:r>
      <w:r>
        <w:rPr>
          <w:rFonts w:ascii="宋体" w:hAnsi="宋体"/>
          <w:color w:val="auto"/>
          <w:highlight w:val="none"/>
          <w:u w:val="single"/>
          <w:lang w:val="zh-CN"/>
        </w:rPr>
        <w:t xml:space="preserve">       </w:t>
      </w:r>
      <w:r>
        <w:rPr>
          <w:rFonts w:hint="eastAsia" w:ascii="宋体" w:hAnsi="宋体"/>
          <w:color w:val="auto"/>
          <w:highlight w:val="none"/>
          <w:u w:val="single"/>
          <w:lang w:val="zh-CN"/>
        </w:rPr>
        <w:t xml:space="preserve">                             </w:t>
      </w:r>
      <w:r>
        <w:rPr>
          <w:rFonts w:ascii="宋体" w:hAnsi="宋体"/>
          <w:color w:val="auto"/>
          <w:highlight w:val="none"/>
          <w:u w:val="single"/>
          <w:lang w:val="zh-CN"/>
        </w:rPr>
        <w:t xml:space="preserve">    </w:t>
      </w:r>
      <w:r>
        <w:rPr>
          <w:rFonts w:ascii="宋体" w:hAnsi="宋体"/>
          <w:color w:val="auto"/>
          <w:highlight w:val="none"/>
          <w:lang w:val="zh-CN"/>
        </w:rPr>
        <w:t xml:space="preserve">号</w:t>
      </w:r>
      <w:r>
        <w:rPr>
          <w:rFonts w:hint="eastAsia" w:ascii="宋体" w:hAnsi="宋体"/>
          <w:color w:val="auto"/>
          <w:highlight w:val="none"/>
          <w:lang w:val="zh-CN"/>
        </w:rPr>
        <w:t xml:space="preserve">谈判采购</w:t>
      </w:r>
      <w:r>
        <w:rPr>
          <w:rFonts w:ascii="宋体" w:hAnsi="宋体"/>
          <w:color w:val="auto"/>
          <w:highlight w:val="none"/>
          <w:lang w:val="zh-CN"/>
        </w:rPr>
        <w:t xml:space="preserve">文件，经仔细阅读和研究，我方决定参加</w:t>
      </w:r>
      <w:r>
        <w:rPr>
          <w:rFonts w:hint="eastAsia" w:ascii="宋体" w:hAnsi="宋体"/>
          <w:color w:val="auto"/>
          <w:highlight w:val="none"/>
          <w:lang w:val="zh-CN"/>
        </w:rPr>
        <w:t xml:space="preserve">谈判</w:t>
      </w:r>
      <w:r>
        <w:rPr>
          <w:rFonts w:ascii="宋体" w:hAnsi="宋体"/>
          <w:color w:val="auto"/>
          <w:highlight w:val="none"/>
          <w:lang w:val="zh-CN"/>
        </w:rPr>
        <w:t xml:space="preserve">。</w:t>
      </w:r>
      <w:r>
        <w:rPr>
          <w:rFonts w:hint="eastAsia" w:ascii="宋体" w:hAnsi="宋体"/>
          <w:color w:val="auto"/>
          <w:highlight w:val="none"/>
          <w:lang w:val="zh-CN"/>
        </w:rPr>
        <w:t xml:space="preserve">并向贵公司承诺：</w:t>
      </w:r>
      <w:r/>
    </w:p>
    <w:p>
      <w:pPr>
        <w:ind w:firstLine="412"/>
        <w:spacing w:line="400" w:lineRule="exact"/>
        <w:rPr>
          <w:rFonts w:ascii="宋体" w:hAnsi="宋体"/>
          <w:color w:val="auto"/>
          <w:spacing w:val="-2"/>
          <w:highlight w:val="none"/>
          <w:lang w:val="zh-CN"/>
        </w:rPr>
      </w:pPr>
      <w:r>
        <w:rPr>
          <w:rFonts w:ascii="宋体" w:hAnsi="宋体"/>
          <w:color w:val="auto"/>
          <w:spacing w:val="-2"/>
          <w:highlight w:val="none"/>
          <w:lang w:val="zh-CN"/>
        </w:rPr>
        <w:t xml:space="preserve">1、</w:t>
      </w:r>
      <w:r>
        <w:rPr>
          <w:rFonts w:ascii="宋体" w:hAnsi="宋体"/>
          <w:color w:val="auto"/>
          <w:spacing w:val="-2"/>
          <w:highlight w:val="none"/>
        </w:rPr>
        <w:t xml:space="preserve">我</w:t>
      </w:r>
      <w:r>
        <w:rPr>
          <w:rFonts w:hint="eastAsia" w:ascii="宋体" w:hAnsi="宋体"/>
          <w:color w:val="auto"/>
          <w:spacing w:val="-2"/>
          <w:highlight w:val="none"/>
        </w:rPr>
        <w:t xml:space="preserve">方</w:t>
      </w:r>
      <w:r>
        <w:rPr>
          <w:rFonts w:ascii="宋体" w:hAnsi="宋体"/>
          <w:color w:val="auto"/>
          <w:spacing w:val="-2"/>
          <w:highlight w:val="none"/>
        </w:rPr>
        <w:t xml:space="preserve">愿意按照</w:t>
      </w:r>
      <w:r>
        <w:rPr>
          <w:rFonts w:hint="eastAsia" w:ascii="宋体" w:hAnsi="宋体"/>
          <w:color w:val="auto"/>
          <w:spacing w:val="-2"/>
          <w:highlight w:val="none"/>
          <w:lang w:val="zh-CN"/>
        </w:rPr>
        <w:t xml:space="preserve">谈判采购</w:t>
      </w:r>
      <w:r>
        <w:rPr>
          <w:rFonts w:ascii="宋体" w:hAnsi="宋体"/>
          <w:color w:val="auto"/>
          <w:spacing w:val="-2"/>
          <w:highlight w:val="none"/>
        </w:rPr>
        <w:t xml:space="preserve">文件的一切要求，提供</w:t>
      </w:r>
      <w:r>
        <w:rPr>
          <w:rFonts w:hint="eastAsia" w:ascii="宋体" w:hAnsi="宋体"/>
          <w:color w:val="auto"/>
          <w:spacing w:val="-2"/>
          <w:highlight w:val="none"/>
        </w:rPr>
        <w:t xml:space="preserve">本项目的所有内容，我方的报价</w:t>
      </w:r>
      <w:r>
        <w:rPr>
          <w:rFonts w:ascii="宋体" w:hAnsi="宋体"/>
          <w:color w:val="auto"/>
          <w:spacing w:val="-2"/>
          <w:highlight w:val="none"/>
        </w:rPr>
        <w:t xml:space="preserve">包括完成该项工作所需的</w:t>
      </w:r>
      <w:r>
        <w:rPr>
          <w:rFonts w:hint="eastAsia" w:ascii="宋体" w:hAnsi="宋体"/>
          <w:color w:val="auto"/>
          <w:spacing w:val="-2"/>
          <w:highlight w:val="none"/>
        </w:rPr>
        <w:t xml:space="preserve">一切</w:t>
      </w:r>
      <w:r>
        <w:rPr>
          <w:rFonts w:hint="eastAsia" w:ascii="宋体" w:hAnsi="宋体"/>
          <w:color w:val="auto"/>
          <w:spacing w:val="-2"/>
          <w:highlight w:val="none"/>
          <w:lang w:val="zh-CN"/>
        </w:rPr>
        <w:t xml:space="preserve">费用</w:t>
      </w:r>
      <w:r>
        <w:rPr>
          <w:rFonts w:ascii="宋体" w:hAnsi="宋体"/>
          <w:color w:val="auto"/>
          <w:spacing w:val="-2"/>
          <w:highlight w:val="none"/>
          <w:lang w:val="zh-CN"/>
        </w:rPr>
        <w:t xml:space="preserve">。</w:t>
      </w:r>
      <w:r/>
    </w:p>
    <w:p>
      <w:pPr>
        <w:pStyle w:val="1142"/>
        <w:ind w:firstLine="420"/>
        <w:spacing w:line="400" w:lineRule="exact"/>
        <w:rPr>
          <w:rFonts w:hAnsi="宋体" w:eastAsia="宋体"/>
          <w:color w:val="auto"/>
          <w:sz w:val="21"/>
          <w:szCs w:val="24"/>
          <w:highlight w:val="none"/>
          <w:lang w:val="zh-CN"/>
        </w:rPr>
      </w:pPr>
      <w:r>
        <w:rPr>
          <w:rFonts w:hAnsi="宋体" w:eastAsia="宋体"/>
          <w:color w:val="auto"/>
          <w:sz w:val="21"/>
          <w:szCs w:val="24"/>
          <w:highlight w:val="none"/>
          <w:lang w:val="zh-CN"/>
        </w:rPr>
        <w:t xml:space="preserve">2、</w:t>
      </w:r>
      <w:r>
        <w:rPr>
          <w:rFonts w:hAnsi="宋体" w:eastAsia="宋体"/>
          <w:color w:val="auto"/>
          <w:spacing w:val="-4"/>
          <w:sz w:val="21"/>
          <w:szCs w:val="21"/>
          <w:highlight w:val="none"/>
          <w:lang w:val="zh-CN"/>
        </w:rPr>
        <w:t xml:space="preserve">如果我方的</w:t>
      </w:r>
      <w:r>
        <w:rPr>
          <w:rFonts w:hint="eastAsia" w:hAnsi="宋体" w:eastAsia="宋体"/>
          <w:color w:val="auto"/>
          <w:spacing w:val="-4"/>
          <w:sz w:val="21"/>
          <w:szCs w:val="21"/>
          <w:highlight w:val="none"/>
          <w:lang w:val="zh-CN"/>
        </w:rPr>
        <w:t xml:space="preserve">谈判响应文件</w:t>
      </w:r>
      <w:r>
        <w:rPr>
          <w:rFonts w:hAnsi="宋体" w:eastAsia="宋体"/>
          <w:color w:val="auto"/>
          <w:spacing w:val="-4"/>
          <w:sz w:val="21"/>
          <w:szCs w:val="21"/>
          <w:highlight w:val="none"/>
          <w:lang w:val="zh-CN"/>
        </w:rPr>
        <w:t xml:space="preserve">被接受，我方将严格履行</w:t>
      </w:r>
      <w:r>
        <w:rPr>
          <w:rFonts w:hint="eastAsia" w:hAnsi="宋体" w:eastAsia="宋体"/>
          <w:color w:val="auto"/>
          <w:spacing w:val="-4"/>
          <w:sz w:val="21"/>
          <w:szCs w:val="21"/>
          <w:highlight w:val="none"/>
          <w:lang w:val="zh-CN"/>
        </w:rPr>
        <w:t xml:space="preserve">谈判采购</w:t>
      </w:r>
      <w:r>
        <w:rPr>
          <w:rFonts w:hAnsi="宋体" w:eastAsia="宋体"/>
          <w:color w:val="auto"/>
          <w:spacing w:val="-4"/>
          <w:sz w:val="21"/>
          <w:szCs w:val="21"/>
          <w:highlight w:val="none"/>
          <w:lang w:val="zh-CN"/>
        </w:rPr>
        <w:t xml:space="preserve">文件中规定的每一项要求，严格履行合同的责任和义务，保证按期、按质履行合同，完成</w:t>
      </w:r>
      <w:r>
        <w:rPr>
          <w:rFonts w:hint="eastAsia" w:hAnsi="宋体" w:eastAsia="宋体"/>
          <w:color w:val="auto"/>
          <w:spacing w:val="-4"/>
          <w:sz w:val="21"/>
          <w:szCs w:val="21"/>
          <w:highlight w:val="none"/>
          <w:lang w:val="zh-CN"/>
        </w:rPr>
        <w:t xml:space="preserve">合同内容所规定</w:t>
      </w:r>
      <w:r>
        <w:rPr>
          <w:rFonts w:hAnsi="宋体" w:eastAsia="宋体"/>
          <w:color w:val="auto"/>
          <w:spacing w:val="-4"/>
          <w:sz w:val="21"/>
          <w:szCs w:val="21"/>
          <w:highlight w:val="none"/>
          <w:lang w:val="zh-CN"/>
        </w:rPr>
        <w:t xml:space="preserve">的全部工作。</w:t>
      </w:r>
      <w:r/>
    </w:p>
    <w:p>
      <w:pPr>
        <w:pStyle w:val="1142"/>
        <w:ind w:firstLine="420"/>
        <w:spacing w:line="400" w:lineRule="exact"/>
        <w:rPr>
          <w:rFonts w:hAnsi="宋体" w:eastAsia="宋体"/>
          <w:color w:val="auto"/>
          <w:sz w:val="21"/>
          <w:szCs w:val="24"/>
          <w:highlight w:val="none"/>
          <w:lang w:val="zh-CN"/>
        </w:rPr>
      </w:pPr>
      <w:r>
        <w:rPr>
          <w:rFonts w:hAnsi="宋体" w:eastAsia="宋体"/>
          <w:color w:val="auto"/>
          <w:sz w:val="21"/>
          <w:szCs w:val="24"/>
          <w:highlight w:val="none"/>
          <w:lang w:val="zh-CN"/>
        </w:rPr>
        <w:t xml:space="preserve">3、我方同意按</w:t>
      </w:r>
      <w:r>
        <w:rPr>
          <w:rFonts w:hint="eastAsia" w:hAnsi="宋体" w:eastAsia="宋体"/>
          <w:color w:val="auto"/>
          <w:sz w:val="21"/>
          <w:szCs w:val="24"/>
          <w:highlight w:val="none"/>
          <w:lang w:val="zh-CN"/>
        </w:rPr>
        <w:t xml:space="preserve">谈判采购</w:t>
      </w:r>
      <w:r>
        <w:rPr>
          <w:rFonts w:hAnsi="宋体" w:eastAsia="宋体"/>
          <w:color w:val="auto"/>
          <w:sz w:val="21"/>
          <w:szCs w:val="24"/>
          <w:highlight w:val="none"/>
          <w:lang w:val="zh-CN"/>
        </w:rPr>
        <w:t xml:space="preserve">文件中的规定，</w:t>
      </w:r>
      <w:r>
        <w:rPr>
          <w:rFonts w:hint="eastAsia" w:hAnsi="宋体" w:eastAsia="宋体"/>
          <w:color w:val="auto"/>
          <w:sz w:val="21"/>
          <w:szCs w:val="24"/>
          <w:highlight w:val="none"/>
          <w:lang w:val="zh-CN"/>
        </w:rPr>
        <w:t xml:space="preserve">我方的谈判响应文件</w:t>
      </w:r>
      <w:r>
        <w:rPr>
          <w:rFonts w:hAnsi="宋体" w:eastAsia="宋体"/>
          <w:color w:val="auto"/>
          <w:sz w:val="21"/>
          <w:szCs w:val="24"/>
          <w:highlight w:val="none"/>
          <w:lang w:val="zh-CN"/>
        </w:rPr>
        <w:t xml:space="preserve">有效期限为</w:t>
      </w:r>
      <w:r>
        <w:rPr>
          <w:rFonts w:hint="eastAsia" w:hAnsi="宋体" w:eastAsia="宋体"/>
          <w:color w:val="auto"/>
          <w:sz w:val="21"/>
          <w:szCs w:val="24"/>
          <w:highlight w:val="none"/>
          <w:lang w:val="zh-CN"/>
        </w:rPr>
        <w:t xml:space="preserve">谈判开始</w:t>
      </w:r>
      <w:r>
        <w:rPr>
          <w:rFonts w:hAnsi="宋体" w:eastAsia="宋体"/>
          <w:color w:val="auto"/>
          <w:sz w:val="21"/>
          <w:szCs w:val="24"/>
          <w:highlight w:val="none"/>
          <w:lang w:val="zh-CN"/>
        </w:rPr>
        <w:t xml:space="preserve">后</w:t>
      </w:r>
      <w:r>
        <w:rPr>
          <w:rFonts w:hint="eastAsia" w:hAnsi="宋体" w:eastAsia="宋体"/>
          <w:color w:val="auto"/>
          <w:sz w:val="21"/>
          <w:szCs w:val="24"/>
          <w:highlight w:val="none"/>
          <w:lang w:val="zh-CN"/>
        </w:rPr>
        <w:t xml:space="preserve">30天</w:t>
      </w:r>
      <w:r>
        <w:rPr>
          <w:rFonts w:hAnsi="宋体" w:eastAsia="宋体"/>
          <w:color w:val="auto"/>
          <w:sz w:val="21"/>
          <w:szCs w:val="24"/>
          <w:highlight w:val="none"/>
          <w:lang w:val="zh-CN"/>
        </w:rPr>
        <w:t xml:space="preserve">。</w:t>
      </w:r>
      <w:r/>
    </w:p>
    <w:p>
      <w:pPr>
        <w:pStyle w:val="1142"/>
        <w:ind w:firstLine="420"/>
        <w:spacing w:line="400" w:lineRule="exact"/>
        <w:rPr>
          <w:rFonts w:hAnsi="宋体" w:eastAsia="宋体"/>
          <w:color w:val="auto"/>
          <w:sz w:val="21"/>
          <w:szCs w:val="24"/>
          <w:highlight w:val="none"/>
          <w:lang w:val="zh-CN"/>
        </w:rPr>
      </w:pPr>
      <w:r>
        <w:rPr>
          <w:rFonts w:hAnsi="宋体" w:eastAsia="宋体"/>
          <w:color w:val="auto"/>
          <w:sz w:val="21"/>
          <w:szCs w:val="24"/>
          <w:highlight w:val="none"/>
          <w:lang w:val="zh-CN"/>
        </w:rPr>
        <w:t xml:space="preserve">4、我方愿意提供</w:t>
      </w:r>
      <w:r>
        <w:rPr>
          <w:rFonts w:hint="eastAsia" w:hAnsi="宋体" w:eastAsia="宋体"/>
          <w:color w:val="auto"/>
          <w:sz w:val="21"/>
          <w:szCs w:val="24"/>
          <w:highlight w:val="none"/>
          <w:lang w:val="zh-CN"/>
        </w:rPr>
        <w:t xml:space="preserve">贵</w:t>
      </w:r>
      <w:r>
        <w:rPr>
          <w:rFonts w:hAnsi="宋体" w:eastAsia="宋体"/>
          <w:color w:val="auto"/>
          <w:sz w:val="21"/>
          <w:szCs w:val="24"/>
          <w:highlight w:val="none"/>
          <w:lang w:val="zh-CN"/>
        </w:rPr>
        <w:t xml:space="preserve">方在</w:t>
      </w:r>
      <w:r>
        <w:rPr>
          <w:rFonts w:hint="eastAsia" w:hAnsi="宋体" w:eastAsia="宋体"/>
          <w:color w:val="auto"/>
          <w:sz w:val="21"/>
          <w:szCs w:val="24"/>
          <w:highlight w:val="none"/>
          <w:lang w:val="zh-CN"/>
        </w:rPr>
        <w:t xml:space="preserve">谈判采购</w:t>
      </w:r>
      <w:r>
        <w:rPr>
          <w:rFonts w:hAnsi="宋体" w:eastAsia="宋体"/>
          <w:color w:val="auto"/>
          <w:sz w:val="21"/>
          <w:szCs w:val="24"/>
          <w:highlight w:val="none"/>
          <w:lang w:val="zh-CN"/>
        </w:rPr>
        <w:t xml:space="preserve">文件中要求的所有资料。也同意向贵方提供贵方可能另外要求的与</w:t>
      </w:r>
      <w:r>
        <w:rPr>
          <w:rFonts w:hint="eastAsia" w:hAnsi="宋体" w:eastAsia="宋体"/>
          <w:color w:val="auto"/>
          <w:sz w:val="21"/>
          <w:szCs w:val="24"/>
          <w:highlight w:val="none"/>
          <w:lang w:val="zh-CN"/>
        </w:rPr>
        <w:t xml:space="preserve">我方谈判响应文件</w:t>
      </w:r>
      <w:r>
        <w:rPr>
          <w:rFonts w:hAnsi="宋体" w:eastAsia="宋体"/>
          <w:color w:val="auto"/>
          <w:sz w:val="21"/>
          <w:szCs w:val="24"/>
          <w:highlight w:val="none"/>
          <w:lang w:val="zh-CN"/>
        </w:rPr>
        <w:t xml:space="preserve">有关的任何证据或资料。并保证所提供的资料全部是真实的、有效的，若有虚假，我方愿承担一切责任。</w:t>
      </w:r>
      <w:r/>
    </w:p>
    <w:p>
      <w:pPr>
        <w:pStyle w:val="1142"/>
        <w:ind w:firstLine="420"/>
        <w:spacing w:line="400" w:lineRule="exact"/>
        <w:rPr>
          <w:rFonts w:hAnsi="宋体" w:eastAsia="宋体"/>
          <w:color w:val="auto"/>
          <w:sz w:val="21"/>
          <w:szCs w:val="24"/>
          <w:highlight w:val="none"/>
          <w:lang w:val="zh-CN"/>
        </w:rPr>
      </w:pPr>
      <w:r>
        <w:rPr>
          <w:rFonts w:hint="eastAsia" w:hAnsi="宋体" w:eastAsia="宋体"/>
          <w:color w:val="auto"/>
          <w:sz w:val="21"/>
          <w:szCs w:val="24"/>
          <w:highlight w:val="none"/>
          <w:lang w:val="zh-CN"/>
        </w:rPr>
        <w:t xml:space="preserve">5、我方认为贵方有权根据评标委员会的评审结果决定中标者，还认为贵方有权根据评标委员会的评审结果接受或拒绝所有的投标者</w:t>
      </w:r>
      <w:r>
        <w:rPr>
          <w:rFonts w:hAnsi="宋体" w:eastAsia="宋体"/>
          <w:color w:val="auto"/>
          <w:sz w:val="21"/>
          <w:szCs w:val="24"/>
          <w:highlight w:val="none"/>
          <w:lang w:val="zh-CN"/>
        </w:rPr>
        <w:t xml:space="preserve">。</w:t>
      </w:r>
      <w:r/>
    </w:p>
    <w:p>
      <w:pPr>
        <w:pStyle w:val="1142"/>
        <w:ind w:firstLine="420"/>
        <w:spacing w:line="400" w:lineRule="exact"/>
        <w:rPr>
          <w:rFonts w:hAnsi="宋体" w:eastAsia="宋体"/>
          <w:color w:val="auto"/>
          <w:sz w:val="21"/>
          <w:szCs w:val="24"/>
          <w:highlight w:val="none"/>
          <w:lang w:val="zh-CN"/>
        </w:rPr>
      </w:pPr>
      <w:r>
        <w:rPr>
          <w:rFonts w:hint="eastAsia" w:hAnsi="宋体" w:eastAsia="宋体"/>
          <w:color w:val="auto"/>
          <w:sz w:val="21"/>
          <w:szCs w:val="24"/>
          <w:highlight w:val="none"/>
          <w:lang w:val="zh-CN"/>
        </w:rPr>
        <w:t xml:space="preserve">6、</w:t>
      </w:r>
      <w:r>
        <w:rPr>
          <w:rFonts w:hAnsi="宋体" w:eastAsia="宋体"/>
          <w:color w:val="auto"/>
          <w:sz w:val="21"/>
          <w:szCs w:val="24"/>
          <w:highlight w:val="none"/>
          <w:lang w:val="zh-CN"/>
        </w:rPr>
        <w:t xml:space="preserve">我方同意因</w:t>
      </w:r>
      <w:r>
        <w:rPr>
          <w:rFonts w:hint="eastAsia" w:hAnsi="宋体" w:eastAsia="宋体"/>
          <w:color w:val="auto"/>
          <w:sz w:val="21"/>
          <w:szCs w:val="24"/>
          <w:highlight w:val="none"/>
          <w:lang w:val="zh-CN"/>
        </w:rPr>
        <w:t xml:space="preserve">运输或装卸或吊装过程中的不当</w:t>
      </w:r>
      <w:r>
        <w:rPr>
          <w:rFonts w:hAnsi="宋体" w:eastAsia="宋体"/>
          <w:color w:val="auto"/>
          <w:sz w:val="21"/>
          <w:szCs w:val="24"/>
          <w:highlight w:val="none"/>
          <w:lang w:val="zh-CN"/>
        </w:rPr>
        <w:t xml:space="preserve">，造成</w:t>
      </w:r>
      <w:r>
        <w:rPr>
          <w:rFonts w:hint="eastAsia" w:hAnsi="宋体" w:eastAsia="宋体"/>
          <w:color w:val="auto"/>
          <w:sz w:val="21"/>
          <w:szCs w:val="24"/>
          <w:highlight w:val="none"/>
          <w:lang w:val="zh-CN"/>
        </w:rPr>
        <w:t xml:space="preserve">货物或就位现场</w:t>
      </w:r>
      <w:r>
        <w:rPr>
          <w:rFonts w:hAnsi="宋体" w:eastAsia="宋体"/>
          <w:color w:val="auto"/>
          <w:sz w:val="21"/>
          <w:szCs w:val="24"/>
          <w:highlight w:val="none"/>
          <w:lang w:val="zh-CN"/>
        </w:rPr>
        <w:t xml:space="preserve">的设施、设备等损坏的，</w:t>
      </w:r>
      <w:r>
        <w:rPr>
          <w:rFonts w:hint="eastAsia" w:hAnsi="宋体" w:eastAsia="宋体"/>
          <w:color w:val="auto"/>
          <w:sz w:val="21"/>
          <w:szCs w:val="24"/>
          <w:highlight w:val="none"/>
          <w:lang w:val="zh-CN"/>
        </w:rPr>
        <w:t xml:space="preserve">采购方有权要求我方全额赔偿</w:t>
      </w:r>
      <w:r>
        <w:rPr>
          <w:rFonts w:hAnsi="宋体" w:eastAsia="宋体"/>
          <w:color w:val="auto"/>
          <w:sz w:val="21"/>
          <w:szCs w:val="24"/>
          <w:highlight w:val="none"/>
          <w:lang w:val="zh-CN"/>
        </w:rPr>
        <w:t xml:space="preserve">。</w:t>
      </w:r>
      <w:r/>
    </w:p>
    <w:p>
      <w:pPr>
        <w:pStyle w:val="1142"/>
        <w:ind w:firstLine="420"/>
        <w:spacing w:line="400" w:lineRule="exact"/>
        <w:rPr>
          <w:rFonts w:hAnsi="宋体" w:eastAsia="宋体"/>
          <w:color w:val="auto"/>
          <w:sz w:val="21"/>
          <w:szCs w:val="24"/>
          <w:highlight w:val="none"/>
          <w:lang w:val="zh-CN"/>
        </w:rPr>
      </w:pPr>
      <w:r>
        <w:rPr>
          <w:rFonts w:hint="eastAsia" w:hAnsi="宋体" w:eastAsia="宋体"/>
          <w:color w:val="auto"/>
          <w:sz w:val="21"/>
          <w:szCs w:val="24"/>
          <w:highlight w:val="none"/>
          <w:lang w:val="zh-CN"/>
        </w:rPr>
        <w:t xml:space="preserve">7</w:t>
      </w:r>
      <w:r>
        <w:rPr>
          <w:rFonts w:hAnsi="宋体" w:eastAsia="宋体"/>
          <w:color w:val="auto"/>
          <w:sz w:val="21"/>
          <w:szCs w:val="24"/>
          <w:highlight w:val="none"/>
          <w:lang w:val="zh-CN"/>
        </w:rPr>
        <w:t xml:space="preserve">、我方愿意遵守</w:t>
      </w:r>
      <w:r>
        <w:rPr>
          <w:rFonts w:hint="eastAsia" w:hAnsi="宋体" w:eastAsia="宋体"/>
          <w:color w:val="auto"/>
          <w:sz w:val="21"/>
          <w:szCs w:val="24"/>
          <w:highlight w:val="none"/>
          <w:lang w:val="zh-CN"/>
        </w:rPr>
        <w:t xml:space="preserve">谈判采购</w:t>
      </w:r>
      <w:r>
        <w:rPr>
          <w:rFonts w:hAnsi="宋体" w:eastAsia="宋体"/>
          <w:color w:val="auto"/>
          <w:sz w:val="21"/>
          <w:szCs w:val="24"/>
          <w:highlight w:val="none"/>
          <w:lang w:val="zh-CN"/>
        </w:rPr>
        <w:t xml:space="preserve">文件中所列的收费标准。</w:t>
      </w:r>
      <w:r/>
    </w:p>
    <w:p>
      <w:pPr>
        <w:pStyle w:val="1142"/>
        <w:ind w:firstLine="420"/>
        <w:spacing w:line="400" w:lineRule="exact"/>
        <w:rPr>
          <w:rFonts w:hAnsi="宋体" w:eastAsia="宋体"/>
          <w:color w:val="auto"/>
          <w:sz w:val="21"/>
          <w:szCs w:val="24"/>
          <w:highlight w:val="none"/>
          <w:lang w:val="zh-CN"/>
        </w:rPr>
      </w:pPr>
      <w:r>
        <w:rPr>
          <w:rFonts w:hint="eastAsia" w:hAnsi="宋体" w:eastAsia="宋体"/>
          <w:color w:val="auto"/>
          <w:sz w:val="21"/>
          <w:szCs w:val="24"/>
          <w:highlight w:val="none"/>
          <w:lang w:val="zh-CN"/>
        </w:rPr>
        <w:t xml:space="preserve">8</w:t>
      </w:r>
      <w:r>
        <w:rPr>
          <w:rFonts w:hAnsi="宋体" w:eastAsia="宋体"/>
          <w:color w:val="auto"/>
          <w:sz w:val="21"/>
          <w:szCs w:val="24"/>
          <w:highlight w:val="none"/>
          <w:lang w:val="zh-CN"/>
        </w:rPr>
        <w:t xml:space="preserve">、我方承诺</w:t>
      </w:r>
      <w:r>
        <w:rPr>
          <w:rFonts w:hint="eastAsia" w:hAnsi="宋体" w:eastAsia="宋体"/>
          <w:color w:val="auto"/>
          <w:sz w:val="21"/>
          <w:szCs w:val="24"/>
          <w:highlight w:val="none"/>
          <w:lang w:val="zh-CN"/>
        </w:rPr>
        <w:t xml:space="preserve">我方的响应文件在谈判</w:t>
      </w:r>
      <w:r>
        <w:rPr>
          <w:rFonts w:hAnsi="宋体" w:eastAsia="宋体"/>
          <w:color w:val="auto"/>
          <w:sz w:val="21"/>
          <w:szCs w:val="24"/>
          <w:highlight w:val="none"/>
          <w:lang w:val="zh-CN"/>
        </w:rPr>
        <w:t xml:space="preserve">后的全过程中保持有效，不作任何更改和变动。我方同</w:t>
      </w:r>
      <w:r>
        <w:rPr>
          <w:rFonts w:hint="eastAsia" w:hAnsi="宋体" w:eastAsia="宋体"/>
          <w:color w:val="auto"/>
          <w:sz w:val="21"/>
          <w:szCs w:val="24"/>
          <w:highlight w:val="none"/>
          <w:lang w:val="zh-CN"/>
        </w:rPr>
        <w:t xml:space="preserve">意被确定成交</w:t>
      </w:r>
      <w:r>
        <w:rPr>
          <w:rFonts w:hAnsi="宋体" w:eastAsia="宋体"/>
          <w:color w:val="auto"/>
          <w:sz w:val="21"/>
          <w:szCs w:val="24"/>
          <w:highlight w:val="none"/>
          <w:lang w:val="zh-CN"/>
        </w:rPr>
        <w:t xml:space="preserve">后若不履行</w:t>
      </w:r>
      <w:r>
        <w:rPr>
          <w:rFonts w:hint="eastAsia" w:hAnsi="宋体" w:eastAsia="宋体"/>
          <w:color w:val="auto"/>
          <w:sz w:val="21"/>
          <w:szCs w:val="24"/>
          <w:highlight w:val="none"/>
          <w:lang w:val="zh-CN"/>
        </w:rPr>
        <w:t xml:space="preserve">谈判响应文</w:t>
      </w:r>
      <w:r>
        <w:rPr>
          <w:rFonts w:hAnsi="宋体" w:eastAsia="宋体"/>
          <w:color w:val="auto"/>
          <w:sz w:val="21"/>
          <w:szCs w:val="24"/>
          <w:highlight w:val="none"/>
          <w:lang w:val="zh-CN"/>
        </w:rPr>
        <w:t xml:space="preserve">件的内容要求和各项承诺及义务的即被视为违约，</w:t>
      </w:r>
      <w:r>
        <w:rPr>
          <w:rFonts w:hint="eastAsia" w:hAnsi="宋体" w:eastAsia="宋体"/>
          <w:color w:val="auto"/>
          <w:sz w:val="21"/>
          <w:szCs w:val="24"/>
          <w:highlight w:val="none"/>
          <w:lang w:val="zh-CN"/>
        </w:rPr>
        <w:t xml:space="preserve">我方的成交</w:t>
      </w:r>
      <w:r>
        <w:rPr>
          <w:rFonts w:hAnsi="宋体" w:eastAsia="宋体"/>
          <w:color w:val="auto"/>
          <w:sz w:val="21"/>
          <w:szCs w:val="24"/>
          <w:highlight w:val="none"/>
          <w:lang w:val="zh-CN"/>
        </w:rPr>
        <w:t xml:space="preserve">资格将被取消。</w:t>
      </w:r>
      <w:r/>
    </w:p>
    <w:p>
      <w:pPr>
        <w:pStyle w:val="1142"/>
        <w:ind w:firstLine="420"/>
        <w:spacing w:line="400" w:lineRule="exact"/>
        <w:rPr>
          <w:rFonts w:hAnsi="宋体" w:eastAsia="宋体"/>
          <w:color w:val="auto"/>
          <w:sz w:val="21"/>
          <w:szCs w:val="24"/>
          <w:highlight w:val="none"/>
          <w:lang w:val="zh-CN"/>
        </w:rPr>
      </w:pPr>
      <w:r>
        <w:rPr>
          <w:rFonts w:hint="eastAsia" w:hAnsi="宋体" w:eastAsia="宋体"/>
          <w:color w:val="auto"/>
          <w:sz w:val="21"/>
          <w:szCs w:val="24"/>
          <w:highlight w:val="none"/>
          <w:lang w:val="zh-CN"/>
        </w:rPr>
        <w:t xml:space="preserve">9</w:t>
      </w:r>
      <w:r>
        <w:rPr>
          <w:rFonts w:hAnsi="宋体" w:eastAsia="宋体"/>
          <w:color w:val="auto"/>
          <w:sz w:val="21"/>
          <w:szCs w:val="24"/>
          <w:highlight w:val="none"/>
          <w:lang w:val="zh-CN"/>
        </w:rPr>
        <w:t xml:space="preserve">、我方同意</w:t>
      </w:r>
      <w:r>
        <w:rPr>
          <w:rFonts w:hint="eastAsia" w:hAnsi="宋体" w:eastAsia="宋体"/>
          <w:color w:val="auto"/>
          <w:sz w:val="21"/>
          <w:szCs w:val="24"/>
          <w:highlight w:val="none"/>
          <w:lang w:val="zh-CN"/>
        </w:rPr>
        <w:t xml:space="preserve">我</w:t>
      </w:r>
      <w:r>
        <w:rPr>
          <w:rFonts w:hAnsi="宋体" w:eastAsia="宋体"/>
          <w:color w:val="auto"/>
          <w:sz w:val="21"/>
          <w:szCs w:val="24"/>
          <w:highlight w:val="none"/>
          <w:lang w:val="zh-CN"/>
        </w:rPr>
        <w:t xml:space="preserve">方若无法按约定条款履行义务等行为，</w:t>
      </w:r>
      <w:r>
        <w:rPr>
          <w:rFonts w:hint="eastAsia" w:hAnsi="宋体" w:eastAsia="宋体"/>
          <w:color w:val="auto"/>
          <w:sz w:val="21"/>
          <w:szCs w:val="24"/>
          <w:highlight w:val="none"/>
          <w:lang w:val="zh-CN"/>
        </w:rPr>
        <w:t xml:space="preserve">贵</w:t>
      </w:r>
      <w:r>
        <w:rPr>
          <w:rFonts w:hAnsi="宋体" w:eastAsia="宋体"/>
          <w:color w:val="auto"/>
          <w:sz w:val="21"/>
          <w:szCs w:val="24"/>
          <w:highlight w:val="none"/>
          <w:lang w:val="zh-CN"/>
        </w:rPr>
        <w:t xml:space="preserve">方有权取消</w:t>
      </w:r>
      <w:r>
        <w:rPr>
          <w:rFonts w:hint="eastAsia" w:hAnsi="宋体" w:eastAsia="宋体"/>
          <w:color w:val="auto"/>
          <w:sz w:val="21"/>
          <w:szCs w:val="24"/>
          <w:highlight w:val="none"/>
          <w:lang w:val="zh-CN"/>
        </w:rPr>
        <w:t xml:space="preserve">我方的成交</w:t>
      </w:r>
      <w:r>
        <w:rPr>
          <w:rFonts w:hAnsi="宋体" w:eastAsia="宋体"/>
          <w:color w:val="auto"/>
          <w:sz w:val="21"/>
          <w:szCs w:val="24"/>
          <w:highlight w:val="none"/>
          <w:lang w:val="zh-CN"/>
        </w:rPr>
        <w:t xml:space="preserve">资格。</w:t>
      </w:r>
      <w:r/>
    </w:p>
    <w:p>
      <w:pPr>
        <w:pStyle w:val="1142"/>
        <w:ind w:firstLine="420"/>
        <w:spacing w:line="400" w:lineRule="exact"/>
        <w:rPr>
          <w:rFonts w:hAnsi="宋体" w:eastAsia="宋体"/>
          <w:color w:val="auto"/>
          <w:sz w:val="21"/>
          <w:szCs w:val="24"/>
          <w:highlight w:val="none"/>
          <w:lang w:val="zh-CN"/>
        </w:rPr>
      </w:pPr>
      <w:r>
        <w:rPr>
          <w:rFonts w:hAnsi="宋体" w:eastAsia="宋体"/>
          <w:color w:val="auto"/>
          <w:sz w:val="21"/>
          <w:szCs w:val="24"/>
          <w:highlight w:val="none"/>
          <w:lang w:val="zh-CN"/>
        </w:rPr>
        <w:t xml:space="preserve">1</w:t>
      </w:r>
      <w:r>
        <w:rPr>
          <w:rFonts w:hint="eastAsia" w:hAnsi="宋体" w:eastAsia="宋体"/>
          <w:color w:val="auto"/>
          <w:sz w:val="21"/>
          <w:szCs w:val="24"/>
          <w:highlight w:val="none"/>
          <w:lang w:val="zh-CN"/>
        </w:rPr>
        <w:t xml:space="preserve">0</w:t>
      </w:r>
      <w:r>
        <w:rPr>
          <w:rFonts w:hAnsi="宋体" w:eastAsia="宋体"/>
          <w:color w:val="auto"/>
          <w:sz w:val="21"/>
          <w:szCs w:val="24"/>
          <w:highlight w:val="none"/>
          <w:lang w:val="zh-CN"/>
        </w:rPr>
        <w:t xml:space="preserve">、如果我方</w:t>
      </w:r>
      <w:r>
        <w:rPr>
          <w:rFonts w:hint="eastAsia" w:hAnsi="宋体" w:eastAsia="宋体"/>
          <w:color w:val="auto"/>
          <w:sz w:val="21"/>
          <w:szCs w:val="24"/>
          <w:highlight w:val="none"/>
          <w:lang w:val="zh-CN"/>
        </w:rPr>
        <w:t xml:space="preserve">被确定成交</w:t>
      </w:r>
      <w:r>
        <w:rPr>
          <w:rFonts w:hAnsi="宋体" w:eastAsia="宋体"/>
          <w:color w:val="auto"/>
          <w:sz w:val="21"/>
          <w:szCs w:val="24"/>
          <w:highlight w:val="none"/>
          <w:lang w:val="zh-CN"/>
        </w:rPr>
        <w:t xml:space="preserve">，我方愿意按</w:t>
      </w:r>
      <w:r>
        <w:rPr>
          <w:rFonts w:hint="eastAsia" w:hAnsi="宋体" w:eastAsia="宋体"/>
          <w:color w:val="auto"/>
          <w:sz w:val="21"/>
          <w:szCs w:val="24"/>
          <w:highlight w:val="none"/>
          <w:lang w:val="zh-CN"/>
        </w:rPr>
        <w:t xml:space="preserve">谈判采购文件规定</w:t>
      </w:r>
      <w:r>
        <w:rPr>
          <w:rFonts w:hAnsi="宋体" w:eastAsia="宋体"/>
          <w:color w:val="auto"/>
          <w:sz w:val="21"/>
          <w:szCs w:val="24"/>
          <w:highlight w:val="none"/>
          <w:lang w:val="zh-CN"/>
        </w:rPr>
        <w:t xml:space="preserve">支付</w:t>
      </w:r>
      <w:r>
        <w:rPr>
          <w:rFonts w:hint="eastAsia" w:hAnsi="宋体" w:eastAsia="宋体"/>
          <w:color w:val="auto"/>
          <w:sz w:val="21"/>
          <w:szCs w:val="24"/>
          <w:highlight w:val="none"/>
          <w:lang w:val="zh-CN"/>
        </w:rPr>
        <w:t xml:space="preserve">成交</w:t>
      </w:r>
      <w:r>
        <w:rPr>
          <w:rFonts w:hAnsi="宋体" w:eastAsia="宋体"/>
          <w:color w:val="auto"/>
          <w:sz w:val="21"/>
          <w:szCs w:val="24"/>
          <w:highlight w:val="none"/>
          <w:lang w:val="zh-CN"/>
        </w:rPr>
        <w:t xml:space="preserve">服务费；</w:t>
      </w:r>
      <w:r/>
    </w:p>
    <w:p>
      <w:pPr>
        <w:pStyle w:val="1142"/>
        <w:ind w:firstLine="420"/>
        <w:spacing w:line="400" w:lineRule="exact"/>
        <w:rPr>
          <w:rFonts w:hAnsi="宋体" w:eastAsia="宋体"/>
          <w:color w:val="auto"/>
          <w:sz w:val="21"/>
          <w:highlight w:val="none"/>
        </w:rPr>
      </w:pPr>
      <w:r>
        <w:rPr>
          <w:rFonts w:hAnsi="宋体" w:eastAsia="宋体"/>
          <w:color w:val="auto"/>
          <w:sz w:val="21"/>
          <w:highlight w:val="none"/>
        </w:rPr>
        <w:t xml:space="preserve">1</w:t>
      </w:r>
      <w:r>
        <w:rPr>
          <w:rFonts w:hint="eastAsia" w:hAnsi="宋体" w:eastAsia="宋体"/>
          <w:color w:val="auto"/>
          <w:sz w:val="21"/>
          <w:highlight w:val="none"/>
        </w:rPr>
        <w:t xml:space="preserve">1</w:t>
      </w:r>
      <w:r>
        <w:rPr>
          <w:rFonts w:hAnsi="宋体" w:eastAsia="宋体"/>
          <w:color w:val="auto"/>
          <w:sz w:val="21"/>
          <w:highlight w:val="none"/>
        </w:rPr>
        <w:t xml:space="preserve">、与本</w:t>
      </w:r>
      <w:r>
        <w:rPr>
          <w:rFonts w:hint="eastAsia" w:hAnsi="宋体" w:eastAsia="宋体"/>
          <w:color w:val="auto"/>
          <w:sz w:val="21"/>
          <w:highlight w:val="none"/>
        </w:rPr>
        <w:t xml:space="preserve">谈判</w:t>
      </w:r>
      <w:r>
        <w:rPr>
          <w:rFonts w:hAnsi="宋体" w:eastAsia="宋体"/>
          <w:color w:val="auto"/>
          <w:sz w:val="21"/>
          <w:highlight w:val="none"/>
        </w:rPr>
        <w:t xml:space="preserve">有关的通讯地址：</w:t>
      </w:r>
      <w:r/>
    </w:p>
    <w:p>
      <w:pPr>
        <w:pStyle w:val="1142"/>
        <w:ind w:firstLine="420"/>
        <w:spacing w:line="400" w:lineRule="exact"/>
        <w:rPr>
          <w:rFonts w:hAnsi="宋体" w:eastAsia="宋体"/>
          <w:color w:val="auto"/>
          <w:sz w:val="21"/>
          <w:highlight w:val="none"/>
          <w:u w:val="single"/>
        </w:rPr>
      </w:pPr>
      <w:r>
        <w:rPr>
          <w:rFonts w:hAnsi="宋体" w:eastAsia="宋体"/>
          <w:color w:val="auto"/>
          <w:sz w:val="21"/>
          <w:highlight w:val="none"/>
        </w:rPr>
        <w:t xml:space="preserve">单</w:t>
      </w:r>
      <w:r>
        <w:rPr>
          <w:rFonts w:hint="eastAsia" w:hAnsi="宋体" w:eastAsia="宋体"/>
          <w:color w:val="auto"/>
          <w:sz w:val="21"/>
          <w:highlight w:val="none"/>
        </w:rPr>
        <w:t xml:space="preserve">    </w:t>
      </w:r>
      <w:r>
        <w:rPr>
          <w:rFonts w:hAnsi="宋体" w:eastAsia="宋体"/>
          <w:color w:val="auto"/>
          <w:sz w:val="21"/>
          <w:highlight w:val="none"/>
        </w:rPr>
        <w:t xml:space="preserve">位： </w:t>
      </w:r>
      <w:r>
        <w:rPr>
          <w:rFonts w:hAnsi="宋体" w:eastAsia="宋体"/>
          <w:color w:val="auto"/>
          <w:sz w:val="21"/>
          <w:highlight w:val="none"/>
          <w:u w:val="single"/>
        </w:rPr>
        <w:t xml:space="preserve">                                </w:t>
      </w:r>
      <w:r>
        <w:rPr>
          <w:rFonts w:hAnsi="宋体" w:eastAsia="宋体"/>
          <w:color w:val="auto"/>
          <w:sz w:val="21"/>
          <w:highlight w:val="none"/>
        </w:rPr>
        <w:t xml:space="preserve">联</w:t>
      </w:r>
      <w:r>
        <w:rPr>
          <w:rFonts w:hint="eastAsia" w:hAnsi="宋体" w:eastAsia="宋体"/>
          <w:color w:val="auto"/>
          <w:sz w:val="21"/>
          <w:highlight w:val="none"/>
        </w:rPr>
        <w:t xml:space="preserve"> </w:t>
      </w:r>
      <w:r>
        <w:rPr>
          <w:rFonts w:hAnsi="宋体" w:eastAsia="宋体"/>
          <w:color w:val="auto"/>
          <w:sz w:val="21"/>
          <w:highlight w:val="none"/>
        </w:rPr>
        <w:t xml:space="preserve">系</w:t>
      </w:r>
      <w:r>
        <w:rPr>
          <w:rFonts w:hint="eastAsia" w:hAnsi="宋体" w:eastAsia="宋体"/>
          <w:color w:val="auto"/>
          <w:sz w:val="21"/>
          <w:highlight w:val="none"/>
        </w:rPr>
        <w:t xml:space="preserve"> </w:t>
      </w:r>
      <w:r>
        <w:rPr>
          <w:rFonts w:hAnsi="宋体" w:eastAsia="宋体"/>
          <w:color w:val="auto"/>
          <w:sz w:val="21"/>
          <w:highlight w:val="none"/>
        </w:rPr>
        <w:t xml:space="preserve">人：</w:t>
      </w:r>
      <w:r>
        <w:rPr>
          <w:rFonts w:hAnsi="宋体" w:eastAsia="宋体"/>
          <w:color w:val="auto"/>
          <w:sz w:val="21"/>
          <w:highlight w:val="none"/>
          <w:u w:val="single"/>
        </w:rPr>
        <w:t xml:space="preserve">                   </w:t>
      </w:r>
      <w:r/>
    </w:p>
    <w:p>
      <w:pPr>
        <w:pStyle w:val="1142"/>
        <w:ind w:firstLine="420"/>
        <w:spacing w:line="400" w:lineRule="exact"/>
        <w:rPr>
          <w:rFonts w:hAnsi="宋体" w:eastAsia="宋体"/>
          <w:color w:val="auto"/>
          <w:sz w:val="21"/>
          <w:highlight w:val="none"/>
          <w:u w:val="single"/>
        </w:rPr>
      </w:pPr>
      <w:r>
        <w:rPr>
          <w:rFonts w:hAnsi="宋体" w:eastAsia="宋体"/>
          <w:color w:val="auto"/>
          <w:sz w:val="21"/>
          <w:highlight w:val="none"/>
        </w:rPr>
        <w:t xml:space="preserve">地</w:t>
      </w:r>
      <w:r>
        <w:rPr>
          <w:rFonts w:hint="eastAsia" w:hAnsi="宋体" w:eastAsia="宋体"/>
          <w:color w:val="auto"/>
          <w:sz w:val="21"/>
          <w:highlight w:val="none"/>
        </w:rPr>
        <w:t xml:space="preserve">    </w:t>
      </w:r>
      <w:r>
        <w:rPr>
          <w:rFonts w:hAnsi="宋体" w:eastAsia="宋体"/>
          <w:color w:val="auto"/>
          <w:sz w:val="21"/>
          <w:highlight w:val="none"/>
        </w:rPr>
        <w:t xml:space="preserve">址：</w:t>
      </w:r>
      <w:r>
        <w:rPr>
          <w:rFonts w:hAnsi="宋体" w:eastAsia="宋体"/>
          <w:color w:val="auto"/>
          <w:sz w:val="21"/>
          <w:highlight w:val="none"/>
          <w:u w:val="single"/>
        </w:rPr>
        <w:t xml:space="preserve">                                </w:t>
      </w:r>
      <w:r>
        <w:rPr>
          <w:rFonts w:hAnsi="宋体" w:eastAsia="宋体"/>
          <w:color w:val="auto"/>
          <w:sz w:val="21"/>
          <w:highlight w:val="none"/>
        </w:rPr>
        <w:t xml:space="preserve"> 邮政编码：</w:t>
      </w:r>
      <w:r>
        <w:rPr>
          <w:rFonts w:hAnsi="宋体" w:eastAsia="宋体"/>
          <w:color w:val="auto"/>
          <w:sz w:val="21"/>
          <w:highlight w:val="none"/>
          <w:u w:val="single"/>
        </w:rPr>
        <w:t xml:space="preserve">     </w:t>
      </w:r>
      <w:r>
        <w:rPr>
          <w:rFonts w:hint="eastAsia" w:hAnsi="宋体" w:eastAsia="宋体"/>
          <w:color w:val="auto"/>
          <w:sz w:val="21"/>
          <w:highlight w:val="none"/>
          <w:u w:val="single"/>
        </w:rPr>
        <w:t xml:space="preserve">   </w:t>
      </w:r>
      <w:r>
        <w:rPr>
          <w:rFonts w:hAnsi="宋体" w:eastAsia="宋体"/>
          <w:color w:val="auto"/>
          <w:sz w:val="21"/>
          <w:highlight w:val="none"/>
          <w:u w:val="single"/>
        </w:rPr>
        <w:t xml:space="preserve">           </w:t>
      </w:r>
      <w:r/>
    </w:p>
    <w:p>
      <w:pPr>
        <w:pStyle w:val="1142"/>
        <w:ind w:firstLine="420"/>
        <w:spacing w:line="400" w:lineRule="exact"/>
        <w:rPr>
          <w:rFonts w:hAnsi="宋体" w:eastAsia="宋体"/>
          <w:color w:val="auto"/>
          <w:sz w:val="21"/>
          <w:highlight w:val="none"/>
          <w:u w:val="single"/>
        </w:rPr>
      </w:pPr>
      <w:r>
        <w:rPr>
          <w:rFonts w:hAnsi="宋体" w:eastAsia="宋体"/>
          <w:color w:val="auto"/>
          <w:sz w:val="21"/>
          <w:highlight w:val="none"/>
        </w:rPr>
        <w:t xml:space="preserve">联系电话：</w:t>
      </w:r>
      <w:r>
        <w:rPr>
          <w:rFonts w:hAnsi="宋体" w:eastAsia="宋体"/>
          <w:color w:val="auto"/>
          <w:sz w:val="21"/>
          <w:highlight w:val="none"/>
          <w:u w:val="single"/>
        </w:rPr>
        <w:t xml:space="preserve">               </w:t>
      </w:r>
      <w:r>
        <w:rPr>
          <w:rFonts w:hint="eastAsia" w:hAnsi="宋体" w:eastAsia="宋体"/>
          <w:color w:val="auto"/>
          <w:sz w:val="21"/>
          <w:highlight w:val="none"/>
          <w:u w:val="single"/>
        </w:rPr>
        <w:t xml:space="preserve">    </w:t>
      </w:r>
      <w:r>
        <w:rPr>
          <w:rFonts w:hAnsi="宋体" w:eastAsia="宋体"/>
          <w:color w:val="auto"/>
          <w:sz w:val="21"/>
          <w:highlight w:val="none"/>
          <w:u w:val="single"/>
        </w:rPr>
        <w:t xml:space="preserve">             </w:t>
      </w:r>
      <w:r>
        <w:rPr>
          <w:rFonts w:hAnsi="宋体" w:eastAsia="宋体"/>
          <w:color w:val="auto"/>
          <w:sz w:val="21"/>
          <w:highlight w:val="none"/>
        </w:rPr>
        <w:t xml:space="preserve"> 传</w:t>
      </w:r>
      <w:r>
        <w:rPr>
          <w:rFonts w:hint="eastAsia" w:hAnsi="宋体" w:eastAsia="宋体"/>
          <w:color w:val="auto"/>
          <w:sz w:val="21"/>
          <w:highlight w:val="none"/>
        </w:rPr>
        <w:t xml:space="preserve">    </w:t>
      </w:r>
      <w:r>
        <w:rPr>
          <w:rFonts w:hAnsi="宋体" w:eastAsia="宋体"/>
          <w:color w:val="auto"/>
          <w:sz w:val="21"/>
          <w:highlight w:val="none"/>
        </w:rPr>
        <w:t xml:space="preserve">真：</w:t>
      </w:r>
      <w:r>
        <w:rPr>
          <w:rFonts w:hAnsi="宋体" w:eastAsia="宋体"/>
          <w:color w:val="auto"/>
          <w:sz w:val="21"/>
          <w:highlight w:val="none"/>
          <w:u w:val="single"/>
        </w:rPr>
        <w:t xml:space="preserve">                   </w:t>
      </w:r>
      <w:r/>
    </w:p>
    <w:p>
      <w:pPr>
        <w:pStyle w:val="1142"/>
        <w:ind w:firstLine="425"/>
        <w:spacing w:line="400" w:lineRule="exact"/>
        <w:rPr>
          <w:rFonts w:hAnsi="宋体" w:eastAsia="宋体"/>
          <w:color w:val="auto"/>
          <w:sz w:val="21"/>
          <w:highlight w:val="none"/>
        </w:rPr>
      </w:pPr>
      <w:r>
        <w:rPr>
          <w:rFonts w:hint="eastAsia" w:hAnsi="宋体" w:eastAsia="宋体"/>
          <w:color w:val="auto"/>
          <w:sz w:val="21"/>
          <w:highlight w:val="none"/>
        </w:rPr>
        <w:t xml:space="preserve">谈判响应单位</w:t>
      </w:r>
      <w:r>
        <w:rPr>
          <w:rFonts w:hAnsi="宋体" w:eastAsia="宋体"/>
          <w:color w:val="auto"/>
          <w:sz w:val="21"/>
          <w:highlight w:val="none"/>
        </w:rPr>
        <w:t xml:space="preserve">：（</w:t>
      </w:r>
      <w:r>
        <w:rPr>
          <w:rFonts w:hint="eastAsia" w:hAnsi="宋体" w:eastAsia="宋体"/>
          <w:color w:val="auto"/>
          <w:sz w:val="21"/>
          <w:highlight w:val="none"/>
        </w:rPr>
        <w:t xml:space="preserve">公章</w:t>
      </w:r>
      <w:r>
        <w:rPr>
          <w:rFonts w:hAnsi="宋体" w:eastAsia="宋体"/>
          <w:color w:val="auto"/>
          <w:sz w:val="21"/>
          <w:highlight w:val="none"/>
        </w:rPr>
        <w:t xml:space="preserve">）</w:t>
      </w:r>
      <w:r/>
    </w:p>
    <w:p>
      <w:pPr>
        <w:ind w:firstLine="420"/>
        <w:spacing w:line="400" w:lineRule="exact"/>
        <w:rPr>
          <w:rFonts w:ascii="宋体" w:hAnsi="宋体"/>
          <w:color w:val="auto"/>
          <w:highlight w:val="none"/>
        </w:rPr>
      </w:pPr>
      <w:r>
        <w:rPr>
          <w:rFonts w:ascii="宋体" w:hAnsi="宋体"/>
          <w:color w:val="auto"/>
          <w:highlight w:val="none"/>
        </w:rPr>
        <w:t xml:space="preserve">法定代表人或</w:t>
      </w:r>
      <w:r>
        <w:rPr>
          <w:rFonts w:hint="eastAsia" w:ascii="宋体" w:hAnsi="宋体"/>
          <w:color w:val="auto"/>
          <w:highlight w:val="none"/>
        </w:rPr>
        <w:t xml:space="preserve">代理人</w:t>
      </w:r>
      <w:r>
        <w:rPr>
          <w:rFonts w:ascii="宋体" w:hAnsi="宋体"/>
          <w:color w:val="auto"/>
          <w:highlight w:val="none"/>
        </w:rPr>
        <w:t xml:space="preserve">：（签名或签章）</w:t>
      </w:r>
      <w:r>
        <w:rPr>
          <w:rFonts w:hint="eastAsia" w:ascii="宋体" w:hAnsi="宋体"/>
          <w:color w:val="auto"/>
          <w:highlight w:val="none"/>
        </w:rPr>
        <w:t xml:space="preserve">               </w:t>
      </w:r>
      <w:r/>
    </w:p>
    <w:p>
      <w:pPr>
        <w:ind w:firstLine="420"/>
        <w:jc w:val="right"/>
        <w:spacing w:line="360" w:lineRule="exact"/>
        <w:rPr>
          <w:rFonts w:ascii="宋体" w:hAnsi="宋体"/>
          <w:color w:val="auto"/>
          <w:highlight w:val="none"/>
        </w:rPr>
      </w:pPr>
      <w:r>
        <w:rPr>
          <w:rFonts w:ascii="宋体" w:hAnsi="宋体"/>
          <w:color w:val="auto"/>
          <w:highlight w:val="none"/>
        </w:rPr>
        <w:t xml:space="preserve">年     月     日</w:t>
      </w:r>
      <w:r/>
    </w:p>
    <w:p>
      <w:pPr>
        <w:pStyle w:val="1061"/>
        <w:jc w:val="left"/>
        <w:spacing w:before="0" w:after="0" w:line="240" w:lineRule="auto"/>
        <w:rPr>
          <w:rFonts w:ascii="宋体" w:hAnsi="宋体" w:cs="宋体"/>
          <w:color w:val="auto"/>
          <w:sz w:val="24"/>
          <w:szCs w:val="24"/>
          <w:highlight w:val="none"/>
        </w:rPr>
        <w:sectPr>
          <w:footnotePr/>
          <w:endnotePr/>
          <w:type w:val="nextPage"/>
          <w:pgSz w:w="11906" w:h="16838" w:orient="portrait"/>
          <w:pgMar w:top="1440" w:right="1797" w:bottom="1440" w:left="1797" w:header="851" w:footer="992" w:gutter="0"/>
          <w:cols w:num="1" w:sep="0" w:space="720" w:equalWidth="1"/>
          <w:docGrid w:linePitch="360"/>
          <w:titlePg/>
        </w:sectPr>
      </w:pPr>
      <w:r>
        <w:rPr>
          <w:rFonts w:ascii="宋体" w:hAnsi="宋体" w:cs="宋体"/>
          <w:color w:val="auto"/>
          <w:sz w:val="24"/>
          <w:szCs w:val="24"/>
          <w:highlight w:val="none"/>
        </w:rPr>
      </w:r>
      <w:r/>
    </w:p>
    <w:p>
      <w:pPr>
        <w:pStyle w:val="1061"/>
        <w:jc w:val="left"/>
        <w:spacing w:before="0" w:after="0"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格式2、</w:t>
      </w:r>
      <w:bookmarkEnd w:id="3"/>
      <w:r/>
      <w:r/>
    </w:p>
    <w:p>
      <w:pPr>
        <w:jc w:val="center"/>
        <w:spacing w:line="360" w:lineRule="auto"/>
        <w:rPr>
          <w:rFonts w:ascii="宋体" w:hAnsi="宋体"/>
          <w:b/>
          <w:color w:val="auto"/>
          <w:sz w:val="32"/>
          <w:szCs w:val="32"/>
          <w:highlight w:val="none"/>
          <w:lang w:val="zh-CN"/>
        </w:rPr>
      </w:pPr>
      <w:r>
        <w:rPr>
          <w:rFonts w:hint="eastAsia" w:ascii="宋体" w:hAnsi="宋体" w:cs="宋体"/>
          <w:b/>
          <w:color w:val="auto"/>
          <w:sz w:val="32"/>
          <w:szCs w:val="32"/>
          <w:highlight w:val="none"/>
          <w:lang w:val="zh-CN"/>
        </w:rPr>
        <w:t xml:space="preserve">谈判响应报价表</w:t>
      </w:r>
      <w:r/>
    </w:p>
    <w:p>
      <w:pPr>
        <w:jc w:val="left"/>
        <w:spacing w:line="360" w:lineRule="auto"/>
        <w:rPr>
          <w:rFonts w:ascii="宋体" w:hAnsi="宋体"/>
          <w:color w:val="auto"/>
          <w:highlight w:val="none"/>
        </w:rPr>
      </w:pPr>
      <w:r>
        <w:rPr>
          <w:rFonts w:ascii="宋体" w:hAnsi="宋体"/>
          <w:color w:val="auto"/>
          <w:highlight w:val="none"/>
        </w:rPr>
      </w:r>
      <w:r/>
    </w:p>
    <w:p>
      <w:pPr>
        <w:jc w:val="left"/>
        <w:spacing w:line="360" w:lineRule="auto"/>
        <w:rPr>
          <w:rFonts w:ascii="宋体" w:hAnsi="宋体"/>
          <w:color w:val="auto"/>
          <w:highlight w:val="none"/>
        </w:rPr>
      </w:pPr>
      <w:r>
        <w:rPr>
          <w:rFonts w:hint="eastAsia" w:ascii="宋体" w:hAnsi="宋体"/>
          <w:color w:val="auto"/>
          <w:highlight w:val="none"/>
        </w:rPr>
        <w:t xml:space="preserve">采购编号：</w:t>
      </w:r>
      <w:r/>
    </w:p>
    <w:tbl>
      <w:tblPr>
        <w:tblStyle w:val="1064"/>
        <w:tblW w:w="0" w:type="auto"/>
        <w:tblInd w:w="9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34"/>
        <w:gridCol w:w="900"/>
        <w:gridCol w:w="120"/>
        <w:gridCol w:w="1035"/>
        <w:gridCol w:w="1005"/>
        <w:gridCol w:w="960"/>
        <w:gridCol w:w="855"/>
        <w:gridCol w:w="900"/>
        <w:gridCol w:w="946"/>
        <w:gridCol w:w="885"/>
      </w:tblGrid>
      <w:tr>
        <w:trPr>
          <w:trHeight w:val="423"/>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名称</w:t>
            </w:r>
            <w:r/>
          </w:p>
        </w:tc>
        <w:tc>
          <w:tcPr>
            <w:gridSpan w:val="2"/>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品牌</w:t>
            </w:r>
            <w:r/>
          </w:p>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型号</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生产</w:t>
            </w:r>
            <w:r/>
          </w:p>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厂家</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总价</w:t>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spacing w:line="360" w:lineRule="auto"/>
              <w:rPr>
                <w:rFonts w:ascii="宋体" w:hAnsi="宋体"/>
                <w:color w:val="auto"/>
                <w:spacing w:val="20"/>
                <w:szCs w:val="21"/>
                <w:highlight w:val="none"/>
              </w:rPr>
            </w:pPr>
            <w:r>
              <w:rPr>
                <w:rFonts w:hint="eastAsia" w:ascii="宋体" w:hAnsi="宋体"/>
                <w:color w:val="auto"/>
                <w:spacing w:val="20"/>
                <w:szCs w:val="21"/>
                <w:highlight w:val="none"/>
              </w:rPr>
              <w:t xml:space="preserve">备注</w:t>
            </w:r>
            <w:r/>
          </w:p>
        </w:tc>
      </w:tr>
      <w:tr>
        <w:trPr>
          <w:trHeight w:val="361"/>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gridSpan w:val="2"/>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r>
      <w:tr>
        <w:trPr>
          <w:trHeight w:val="316"/>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gridSpan w:val="2"/>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r>
      <w:tr>
        <w:trPr>
          <w:trHeight w:val="316"/>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gridSpan w:val="2"/>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r>
      <w:tr>
        <w:trPr>
          <w:trHeight w:val="222"/>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gridSpan w:val="2"/>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r>
      <w:tr>
        <w:trPr>
          <w:trHeight w:val="222"/>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gridSpan w:val="2"/>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r>
      <w:tr>
        <w:trPr>
          <w:trHeight w:val="222"/>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gridSpan w:val="2"/>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r>
      <w:tr>
        <w:trPr>
          <w:trHeight w:val="222"/>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gridSpan w:val="2"/>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spacing w:line="360" w:lineRule="auto"/>
              <w:rPr>
                <w:rFonts w:ascii="宋体" w:hAnsi="宋体"/>
                <w:color w:val="auto"/>
                <w:spacing w:val="20"/>
                <w:szCs w:val="21"/>
                <w:highlight w:val="none"/>
              </w:rPr>
            </w:pPr>
            <w:r>
              <w:rPr>
                <w:rFonts w:ascii="宋体" w:hAnsi="宋体"/>
                <w:color w:val="auto"/>
                <w:spacing w:val="20"/>
                <w:szCs w:val="21"/>
                <w:highlight w:val="none"/>
              </w:rPr>
            </w:r>
            <w:r/>
          </w:p>
        </w:tc>
      </w:tr>
      <w:tr>
        <w:trPr>
          <w:trHeight w:val="454"/>
        </w:trPr>
        <w:tc>
          <w:tcPr>
            <w:gridSpan w:val="10"/>
            <w:tcBorders>
              <w:top w:val="none" w:color="000000" w:sz="4" w:space="0"/>
              <w:left w:val="single" w:color="auto" w:sz="4" w:space="0"/>
              <w:bottom w:val="single" w:color="auto" w:sz="4" w:space="0"/>
              <w:right w:val="single" w:color="auto" w:sz="4" w:space="0"/>
            </w:tcBorders>
            <w:tcW w:w="8340" w:type="dxa"/>
            <w:vAlign w:val="center"/>
            <w:textDirection w:val="lrTb"/>
            <w:noWrap w:val="false"/>
          </w:tcPr>
          <w:p>
            <w:pPr>
              <w:rPr>
                <w:rFonts w:ascii="宋体" w:hAnsi="宋体"/>
                <w:color w:val="auto"/>
                <w:spacing w:val="20"/>
                <w:szCs w:val="21"/>
                <w:highlight w:val="none"/>
              </w:rPr>
            </w:pPr>
            <w:r>
              <w:rPr>
                <w:rFonts w:hint="eastAsia" w:ascii="宋体" w:hAnsi="宋体"/>
                <w:color w:val="auto"/>
                <w:spacing w:val="20"/>
                <w:szCs w:val="21"/>
                <w:highlight w:val="none"/>
              </w:rPr>
              <w:t xml:space="preserve">总报价（人民币大写）：</w:t>
            </w:r>
            <w:r>
              <w:rPr>
                <w:rFonts w:ascii="宋体" w:hAnsi="宋体"/>
                <w:color w:val="auto"/>
                <w:spacing w:val="20"/>
                <w:szCs w:val="21"/>
                <w:highlight w:val="none"/>
              </w:rPr>
              <w:t xml:space="preserve">                  </w:t>
            </w:r>
            <w:r>
              <w:rPr>
                <w:rFonts w:hint="eastAsia" w:ascii="宋体" w:hAnsi="宋体"/>
                <w:color w:val="auto"/>
                <w:spacing w:val="20"/>
                <w:szCs w:val="21"/>
                <w:highlight w:val="none"/>
              </w:rPr>
              <w:t xml:space="preserve">￥</w:t>
            </w:r>
            <w:r/>
          </w:p>
        </w:tc>
      </w:tr>
      <w:tr>
        <w:trPr>
          <w:trHeight w:val="454"/>
        </w:trPr>
        <w:tc>
          <w:tcPr>
            <w:gridSpan w:val="3"/>
            <w:tcBorders>
              <w:top w:val="single" w:color="auto" w:sz="4" w:space="0"/>
              <w:left w:val="single" w:color="auto" w:sz="4" w:space="0"/>
              <w:bottom w:val="single" w:color="auto" w:sz="4" w:space="0"/>
              <w:right w:val="single" w:color="auto" w:sz="4" w:space="0"/>
            </w:tcBorders>
            <w:tcW w:w="1754" w:type="dxa"/>
            <w:vAlign w:val="center"/>
            <w:textDirection w:val="lrTb"/>
            <w:noWrap w:val="false"/>
          </w:tcPr>
          <w:p>
            <w:pPr>
              <w:rPr>
                <w:rFonts w:ascii="宋体" w:hAnsi="宋体"/>
                <w:color w:val="auto"/>
                <w:spacing w:val="20"/>
                <w:szCs w:val="21"/>
                <w:highlight w:val="none"/>
              </w:rPr>
            </w:pPr>
            <w:r>
              <w:rPr>
                <w:rFonts w:hint="eastAsia" w:ascii="宋体" w:hAnsi="宋体"/>
                <w:color w:val="auto"/>
                <w:spacing w:val="20"/>
                <w:szCs w:val="21"/>
                <w:highlight w:val="none"/>
              </w:rPr>
              <w:t xml:space="preserve">制造厂商全称</w:t>
            </w:r>
            <w:r/>
          </w:p>
        </w:tc>
        <w:tc>
          <w:tcPr>
            <w:gridSpan w:val="7"/>
            <w:tcBorders>
              <w:top w:val="single" w:color="auto" w:sz="4" w:space="0"/>
              <w:left w:val="single" w:color="auto" w:sz="4" w:space="0"/>
              <w:bottom w:val="single" w:color="auto" w:sz="4" w:space="0"/>
              <w:right w:val="single" w:color="auto" w:sz="4" w:space="0"/>
            </w:tcBorders>
            <w:tcW w:w="6586" w:type="dxa"/>
            <w:vAlign w:val="center"/>
            <w:textDirection w:val="lrTb"/>
            <w:noWrap w:val="false"/>
          </w:tcPr>
          <w:p>
            <w:pPr>
              <w:rPr>
                <w:rFonts w:ascii="宋体" w:hAnsi="宋体"/>
                <w:color w:val="auto"/>
                <w:spacing w:val="20"/>
                <w:szCs w:val="21"/>
                <w:highlight w:val="none"/>
              </w:rPr>
            </w:pPr>
            <w:r>
              <w:rPr>
                <w:rFonts w:ascii="宋体" w:hAnsi="宋体"/>
                <w:color w:val="auto"/>
                <w:spacing w:val="20"/>
                <w:szCs w:val="21"/>
                <w:highlight w:val="none"/>
              </w:rPr>
            </w:r>
            <w:r/>
          </w:p>
        </w:tc>
      </w:tr>
      <w:tr>
        <w:trPr>
          <w:trHeight w:val="454"/>
        </w:trPr>
        <w:tc>
          <w:tcPr>
            <w:gridSpan w:val="3"/>
            <w:tcBorders>
              <w:top w:val="single" w:color="auto" w:sz="4" w:space="0"/>
              <w:left w:val="single" w:color="auto" w:sz="4" w:space="0"/>
              <w:bottom w:val="single" w:color="auto" w:sz="4" w:space="0"/>
              <w:right w:val="single" w:color="auto" w:sz="4" w:space="0"/>
            </w:tcBorders>
            <w:tcW w:w="1754" w:type="dxa"/>
            <w:vAlign w:val="center"/>
            <w:textDirection w:val="lrTb"/>
            <w:noWrap w:val="false"/>
          </w:tcPr>
          <w:p>
            <w:pPr>
              <w:rPr>
                <w:rFonts w:ascii="宋体" w:hAnsi="宋体"/>
                <w:color w:val="auto"/>
                <w:spacing w:val="20"/>
                <w:szCs w:val="21"/>
                <w:highlight w:val="none"/>
              </w:rPr>
            </w:pPr>
            <w:r>
              <w:rPr>
                <w:rFonts w:hint="eastAsia" w:ascii="宋体" w:hAnsi="宋体"/>
                <w:color w:val="auto"/>
                <w:spacing w:val="20"/>
                <w:szCs w:val="21"/>
                <w:highlight w:val="none"/>
              </w:rPr>
              <w:t xml:space="preserve">交货期</w:t>
            </w:r>
            <w:r/>
          </w:p>
        </w:tc>
        <w:tc>
          <w:tcPr>
            <w:gridSpan w:val="7"/>
            <w:tcBorders>
              <w:top w:val="single" w:color="auto" w:sz="4" w:space="0"/>
              <w:left w:val="single" w:color="auto" w:sz="4" w:space="0"/>
              <w:bottom w:val="single" w:color="auto" w:sz="4" w:space="0"/>
              <w:right w:val="single" w:color="auto" w:sz="4" w:space="0"/>
            </w:tcBorders>
            <w:tcW w:w="6586" w:type="dxa"/>
            <w:vAlign w:val="center"/>
            <w:textDirection w:val="lrTb"/>
            <w:noWrap w:val="false"/>
          </w:tcPr>
          <w:p>
            <w:pPr>
              <w:rPr>
                <w:rFonts w:ascii="宋体" w:hAnsi="宋体"/>
                <w:color w:val="auto"/>
                <w:spacing w:val="20"/>
                <w:szCs w:val="21"/>
                <w:highlight w:val="none"/>
              </w:rPr>
            </w:pPr>
            <w:r>
              <w:rPr>
                <w:rFonts w:ascii="宋体" w:hAnsi="宋体"/>
                <w:color w:val="auto"/>
                <w:spacing w:val="20"/>
                <w:szCs w:val="21"/>
                <w:highlight w:val="none"/>
              </w:rPr>
            </w:r>
            <w:r/>
          </w:p>
        </w:tc>
      </w:tr>
      <w:tr>
        <w:trPr>
          <w:trHeight w:val="454"/>
        </w:trPr>
        <w:tc>
          <w:tcPr>
            <w:gridSpan w:val="3"/>
            <w:tcBorders>
              <w:top w:val="single" w:color="auto" w:sz="4" w:space="0"/>
              <w:left w:val="single" w:color="auto" w:sz="4" w:space="0"/>
              <w:bottom w:val="single" w:color="auto" w:sz="4" w:space="0"/>
              <w:right w:val="single" w:color="auto" w:sz="4" w:space="0"/>
            </w:tcBorders>
            <w:tcW w:w="1754" w:type="dxa"/>
            <w:vAlign w:val="center"/>
            <w:textDirection w:val="lrTb"/>
            <w:noWrap w:val="false"/>
          </w:tcPr>
          <w:p>
            <w:pPr>
              <w:rPr>
                <w:rFonts w:ascii="宋体" w:hAnsi="宋体"/>
                <w:color w:val="auto"/>
                <w:spacing w:val="20"/>
                <w:szCs w:val="21"/>
                <w:highlight w:val="none"/>
              </w:rPr>
            </w:pPr>
            <w:r>
              <w:rPr>
                <w:rFonts w:hint="eastAsia" w:ascii="宋体" w:hAnsi="宋体"/>
                <w:color w:val="auto"/>
                <w:spacing w:val="20"/>
                <w:szCs w:val="21"/>
                <w:highlight w:val="none"/>
              </w:rPr>
              <w:t xml:space="preserve">优惠条款</w:t>
            </w:r>
            <w:r/>
          </w:p>
        </w:tc>
        <w:tc>
          <w:tcPr>
            <w:gridSpan w:val="7"/>
            <w:tcBorders>
              <w:top w:val="single" w:color="auto" w:sz="4" w:space="0"/>
              <w:left w:val="single" w:color="auto" w:sz="4" w:space="0"/>
              <w:bottom w:val="single" w:color="auto" w:sz="4" w:space="0"/>
              <w:right w:val="single" w:color="auto" w:sz="4" w:space="0"/>
            </w:tcBorders>
            <w:tcW w:w="6586" w:type="dxa"/>
            <w:vAlign w:val="center"/>
            <w:textDirection w:val="lrTb"/>
            <w:noWrap w:val="false"/>
          </w:tcPr>
          <w:p>
            <w:pPr>
              <w:rPr>
                <w:rFonts w:ascii="宋体" w:hAnsi="宋体"/>
                <w:color w:val="auto"/>
                <w:spacing w:val="20"/>
                <w:szCs w:val="21"/>
                <w:highlight w:val="none"/>
              </w:rPr>
            </w:pPr>
            <w:r>
              <w:rPr>
                <w:rFonts w:ascii="宋体" w:hAnsi="宋体"/>
                <w:color w:val="auto"/>
                <w:spacing w:val="20"/>
                <w:szCs w:val="21"/>
                <w:highlight w:val="none"/>
              </w:rPr>
            </w:r>
            <w:r/>
          </w:p>
        </w:tc>
      </w:tr>
      <w:tr>
        <w:trPr>
          <w:trHeight w:val="454"/>
        </w:trPr>
        <w:tc>
          <w:tcPr>
            <w:gridSpan w:val="3"/>
            <w:tcBorders>
              <w:top w:val="single" w:color="auto" w:sz="4" w:space="0"/>
              <w:left w:val="single" w:color="auto" w:sz="4" w:space="0"/>
              <w:bottom w:val="single" w:color="auto" w:sz="4" w:space="0"/>
              <w:right w:val="single" w:color="auto" w:sz="4" w:space="0"/>
            </w:tcBorders>
            <w:tcW w:w="1754" w:type="dxa"/>
            <w:vAlign w:val="center"/>
            <w:textDirection w:val="lrTb"/>
            <w:noWrap w:val="false"/>
          </w:tcPr>
          <w:p>
            <w:pPr>
              <w:rPr>
                <w:rFonts w:ascii="宋体" w:hAnsi="宋体"/>
                <w:color w:val="auto"/>
                <w:spacing w:val="20"/>
                <w:szCs w:val="21"/>
                <w:highlight w:val="none"/>
              </w:rPr>
            </w:pPr>
            <w:r>
              <w:rPr>
                <w:rFonts w:hint="eastAsia" w:ascii="宋体" w:hAnsi="宋体"/>
                <w:color w:val="auto"/>
                <w:spacing w:val="20"/>
                <w:szCs w:val="21"/>
                <w:highlight w:val="none"/>
              </w:rPr>
              <w:t xml:space="preserve">其它</w:t>
            </w:r>
            <w:r/>
          </w:p>
        </w:tc>
        <w:tc>
          <w:tcPr>
            <w:gridSpan w:val="7"/>
            <w:tcBorders>
              <w:top w:val="single" w:color="auto" w:sz="4" w:space="0"/>
              <w:left w:val="single" w:color="auto" w:sz="4" w:space="0"/>
              <w:bottom w:val="single" w:color="auto" w:sz="4" w:space="0"/>
              <w:right w:val="single" w:color="auto" w:sz="4" w:space="0"/>
            </w:tcBorders>
            <w:tcW w:w="6586" w:type="dxa"/>
            <w:vAlign w:val="center"/>
            <w:textDirection w:val="lrTb"/>
            <w:noWrap w:val="false"/>
          </w:tcPr>
          <w:p>
            <w:pPr>
              <w:rPr>
                <w:rFonts w:ascii="宋体" w:hAnsi="宋体"/>
                <w:color w:val="auto"/>
                <w:spacing w:val="20"/>
                <w:szCs w:val="21"/>
                <w:highlight w:val="none"/>
              </w:rPr>
            </w:pPr>
            <w:r>
              <w:rPr>
                <w:rFonts w:ascii="宋体" w:hAnsi="宋体"/>
                <w:color w:val="auto"/>
                <w:spacing w:val="20"/>
                <w:szCs w:val="21"/>
                <w:highlight w:val="none"/>
              </w:rPr>
            </w:r>
            <w:r/>
          </w:p>
        </w:tc>
      </w:tr>
    </w:tbl>
    <w:p>
      <w:pPr>
        <w:spacing w:line="360" w:lineRule="auto"/>
        <w:rPr>
          <w:rFonts w:ascii="宋体" w:hAnsi="宋体"/>
          <w:color w:val="auto"/>
          <w:highlight w:val="none"/>
        </w:rPr>
      </w:pPr>
      <w:r>
        <w:rPr>
          <w:rFonts w:hint="eastAsia" w:ascii="宋体" w:hAnsi="宋体"/>
          <w:color w:val="auto"/>
          <w:highlight w:val="none"/>
        </w:rPr>
        <w:t xml:space="preserve">注：上述报价包含一切由供方承担的费用。</w:t>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eastAsiaTheme="minorEastAsia"/>
          <w:color w:val="auto"/>
          <w:highlight w:val="none"/>
        </w:rPr>
      </w:pPr>
      <w:r>
        <w:rPr>
          <w:rFonts w:hint="eastAsia" w:ascii="宋体" w:hAnsi="宋体"/>
          <w:color w:val="auto"/>
          <w:highlight w:val="none"/>
        </w:rPr>
        <w:t xml:space="preserve">谈判响应单位</w:t>
      </w:r>
      <w:r>
        <w:rPr>
          <w:rFonts w:ascii="宋体" w:hAnsi="宋体"/>
          <w:color w:val="auto"/>
          <w:highlight w:val="none"/>
        </w:rPr>
        <w:t xml:space="preserve">：（</w:t>
      </w:r>
      <w:r>
        <w:rPr>
          <w:rFonts w:hint="eastAsia" w:ascii="宋体" w:hAnsi="宋体"/>
          <w:color w:val="auto"/>
          <w:highlight w:val="none"/>
        </w:rPr>
        <w:t xml:space="preserve">公章</w:t>
      </w:r>
      <w:r>
        <w:rPr>
          <w:rFonts w:ascii="宋体" w:hAnsi="宋体"/>
          <w:color w:val="auto"/>
          <w:highlight w:val="none"/>
        </w:rPr>
        <w:t xml:space="preserve">）</w:t>
      </w:r>
      <w:r/>
    </w:p>
    <w:p>
      <w:pPr>
        <w:spacing w:line="360" w:lineRule="auto"/>
        <w:rPr>
          <w:rFonts w:ascii="宋体" w:hAnsi="宋体"/>
          <w:color w:val="auto"/>
          <w:highlight w:val="none"/>
        </w:rPr>
      </w:pPr>
      <w:r>
        <w:rPr>
          <w:rFonts w:ascii="宋体" w:hAnsi="宋体"/>
          <w:color w:val="auto"/>
          <w:highlight w:val="none"/>
        </w:rPr>
        <w:t xml:space="preserve">法定代表人或</w:t>
      </w:r>
      <w:r>
        <w:rPr>
          <w:rFonts w:hint="eastAsia" w:ascii="宋体" w:hAnsi="宋体"/>
          <w:color w:val="auto"/>
          <w:highlight w:val="none"/>
        </w:rPr>
        <w:t xml:space="preserve">代理人</w:t>
      </w:r>
      <w:r>
        <w:rPr>
          <w:rFonts w:ascii="宋体" w:hAnsi="宋体"/>
          <w:color w:val="auto"/>
          <w:highlight w:val="none"/>
        </w:rPr>
        <w:t xml:space="preserve">：（签名或签章）              </w:t>
      </w:r>
      <w:r/>
    </w:p>
    <w:p>
      <w:pPr>
        <w:spacing w:line="360" w:lineRule="auto"/>
        <w:rPr>
          <w:rFonts w:ascii="宋体" w:hAnsi="宋体"/>
          <w:color w:val="auto"/>
          <w:highlight w:val="none"/>
        </w:rPr>
      </w:pPr>
      <w:r>
        <w:rPr>
          <w:rFonts w:hint="eastAsia" w:ascii="宋体" w:hAnsi="宋体"/>
          <w:color w:val="auto"/>
          <w:highlight w:val="none"/>
        </w:rPr>
        <w:t xml:space="preserve">日期</w:t>
      </w:r>
      <w:r/>
    </w:p>
    <w:p>
      <w:pPr>
        <w:pStyle w:val="1067"/>
        <w:rPr>
          <w:b/>
          <w:color w:val="auto"/>
          <w:highlight w:val="none"/>
          <w:lang w:val="zh-CN"/>
        </w:rPr>
      </w:pPr>
      <w:r>
        <w:rPr>
          <w:b/>
          <w:color w:val="auto"/>
          <w:highlight w:val="none"/>
          <w:lang w:val="zh-CN"/>
        </w:rPr>
      </w:r>
      <w:r/>
    </w:p>
    <w:p>
      <w:pPr>
        <w:jc w:val="left"/>
        <w:spacing w:line="360" w:lineRule="auto"/>
        <w:rPr>
          <w:rFonts w:ascii="宋体" w:hAnsi="宋体"/>
          <w:b/>
          <w:bCs/>
          <w:color w:val="auto"/>
          <w:highlight w:val="none"/>
        </w:rPr>
      </w:pPr>
      <w:r>
        <w:rPr>
          <w:rFonts w:ascii="宋体" w:hAnsi="宋体"/>
          <w:b/>
          <w:bCs/>
          <w:color w:val="auto"/>
          <w:highlight w:val="none"/>
        </w:rPr>
      </w:r>
      <w:r/>
    </w:p>
    <w:p>
      <w:pPr>
        <w:spacing w:line="360" w:lineRule="auto"/>
        <w:rPr>
          <w:rFonts w:ascii="宋体" w:hAnsi="宋体"/>
          <w:b/>
          <w:bCs/>
          <w:color w:val="auto"/>
          <w:highlight w:val="none"/>
        </w:rPr>
      </w:pPr>
      <w:r>
        <w:rPr>
          <w:rFonts w:ascii="宋体" w:hAnsi="宋体"/>
          <w:b/>
          <w:bCs/>
          <w:color w:val="auto"/>
          <w:highlight w:val="none"/>
        </w:rPr>
        <w:br w:type="page" w:clear="all"/>
      </w:r>
      <w:r/>
    </w:p>
    <w:p>
      <w:pPr>
        <w:pStyle w:val="1061"/>
        <w:jc w:val="left"/>
        <w:spacing w:before="0" w:after="0" w:line="20" w:lineRule="exact"/>
        <w:rPr>
          <w:rFonts w:ascii="Times New Roman" w:hAnsi="Times New Roman"/>
          <w:color w:val="auto"/>
          <w:highlight w:val="none"/>
        </w:rPr>
      </w:pPr>
      <w:r>
        <w:rPr>
          <w:rFonts w:ascii="Times New Roman" w:hAnsi="Times New Roman"/>
          <w:color w:val="auto"/>
          <w:highlight w:val="none"/>
        </w:rPr>
      </w:r>
      <w:r/>
    </w:p>
    <w:p>
      <w:pPr>
        <w:pStyle w:val="1061"/>
        <w:jc w:val="left"/>
        <w:spacing w:before="0" w:after="0" w:line="20" w:lineRule="exact"/>
        <w:rPr>
          <w:rFonts w:ascii="Times New Roman" w:hAnsi="Times New Roman"/>
          <w:color w:val="auto"/>
          <w:highlight w:val="none"/>
        </w:rPr>
      </w:pPr>
      <w:r>
        <w:rPr>
          <w:rFonts w:ascii="Times New Roman" w:hAnsi="Times New Roman"/>
          <w:color w:val="auto"/>
          <w:highlight w:val="none"/>
        </w:rPr>
      </w:r>
      <w:r/>
    </w:p>
    <w:p>
      <w:pPr>
        <w:pStyle w:val="1061"/>
        <w:jc w:val="left"/>
        <w:spacing w:before="0" w:after="0" w:line="240" w:lineRule="auto"/>
        <w:rPr>
          <w:rFonts w:ascii="宋体" w:hAnsi="宋体" w:cs="宋体"/>
          <w:color w:val="auto"/>
          <w:sz w:val="24"/>
          <w:szCs w:val="24"/>
          <w:highlight w:val="none"/>
        </w:rPr>
      </w:pPr>
      <w:r/>
      <w:bookmarkStart w:id="4" w:name="_Ref104536593"/>
      <w:r>
        <w:rPr>
          <w:rFonts w:hint="eastAsia" w:ascii="宋体" w:hAnsi="宋体" w:cs="宋体"/>
          <w:color w:val="auto"/>
          <w:sz w:val="24"/>
          <w:szCs w:val="24"/>
          <w:highlight w:val="none"/>
        </w:rPr>
        <w:t xml:space="preserve">格式3、</w:t>
      </w:r>
      <w:bookmarkEnd w:id="4"/>
      <w:r/>
      <w:r/>
    </w:p>
    <w:p>
      <w:pPr>
        <w:pStyle w:val="1148"/>
        <w:ind w:firstLine="643"/>
        <w:jc w:val="center"/>
        <w:spacing w:line="360" w:lineRule="auto"/>
        <w:rPr>
          <w:rFonts w:hAnsi="宋体" w:eastAsia="宋体"/>
          <w:color w:val="auto"/>
          <w:sz w:val="32"/>
          <w:szCs w:val="32"/>
          <w:highlight w:val="none"/>
        </w:rPr>
      </w:pPr>
      <w:r>
        <w:rPr>
          <w:rFonts w:hint="eastAsia" w:hAnsi="宋体" w:eastAsia="宋体"/>
          <w:b/>
          <w:bCs/>
          <w:color w:val="auto"/>
          <w:sz w:val="32"/>
          <w:szCs w:val="32"/>
          <w:highlight w:val="none"/>
        </w:rPr>
        <w:t xml:space="preserve">产品技术对照表</w:t>
      </w:r>
      <w:r/>
    </w:p>
    <w:p>
      <w:pPr>
        <w:spacing w:line="360" w:lineRule="auto"/>
        <w:rPr>
          <w:rFonts w:ascii="宋体" w:hAnsi="宋体" w:cs="宋体"/>
          <w:color w:val="auto"/>
          <w:szCs w:val="21"/>
          <w:highlight w:val="none"/>
          <w:lang w:val="zh-CN"/>
        </w:rPr>
      </w:pPr>
      <w:r>
        <w:rPr>
          <w:rFonts w:ascii="宋体" w:hAnsi="宋体"/>
          <w:color w:val="auto"/>
          <w:szCs w:val="21"/>
          <w:highlight w:val="none"/>
        </w:rPr>
        <w:t xml:space="preserve"> </w:t>
      </w:r>
      <w:r>
        <w:rPr>
          <w:rFonts w:hint="eastAsia" w:ascii="宋体" w:hAnsi="宋体" w:cs="宋体"/>
          <w:color w:val="auto"/>
          <w:szCs w:val="21"/>
          <w:highlight w:val="none"/>
          <w:lang w:val="zh-CN"/>
        </w:rPr>
        <w:t xml:space="preserve">采购编号：                         </w:t>
      </w:r>
      <w:r/>
    </w:p>
    <w:tbl>
      <w:tblPr>
        <w:tblStyle w:val="1064"/>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621"/>
        <w:gridCol w:w="2643"/>
        <w:gridCol w:w="2160"/>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宋体" w:hAnsi="宋体"/>
                <w:color w:val="auto"/>
                <w:szCs w:val="21"/>
                <w:highlight w:val="none"/>
              </w:rPr>
            </w:pPr>
            <w:r>
              <w:rPr>
                <w:rFonts w:hint="eastAsia" w:ascii="宋体" w:hAnsi="宋体" w:cs="宋体"/>
                <w:color w:val="auto"/>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2621" w:type="dxa"/>
            <w:vAlign w:val="center"/>
            <w:textDirection w:val="lrTb"/>
            <w:noWrap w:val="false"/>
          </w:tcPr>
          <w:p>
            <w:pPr>
              <w:jc w:val="center"/>
              <w:rPr>
                <w:rFonts w:ascii="宋体" w:hAnsi="宋体"/>
                <w:color w:val="auto"/>
                <w:szCs w:val="21"/>
                <w:highlight w:val="none"/>
              </w:rPr>
            </w:pPr>
            <w:r>
              <w:rPr>
                <w:rFonts w:hint="eastAsia" w:ascii="宋体" w:hAnsi="宋体" w:cs="宋体"/>
                <w:color w:val="auto"/>
                <w:szCs w:val="21"/>
                <w:highlight w:val="none"/>
                <w:lang w:val="zh-CN"/>
              </w:rPr>
              <w:t xml:space="preserve">谈判采购技术要求</w:t>
            </w:r>
            <w:r/>
          </w:p>
        </w:tc>
        <w:tc>
          <w:tcPr>
            <w:tcBorders>
              <w:top w:val="single" w:color="auto" w:sz="4" w:space="0"/>
              <w:left w:val="single" w:color="auto" w:sz="4" w:space="0"/>
              <w:bottom w:val="single" w:color="auto" w:sz="4" w:space="0"/>
              <w:right w:val="single" w:color="auto" w:sz="4" w:space="0"/>
            </w:tcBorders>
            <w:tcW w:w="2643" w:type="dxa"/>
            <w:vAlign w:val="center"/>
            <w:textDirection w:val="lrTb"/>
            <w:noWrap w:val="false"/>
          </w:tcPr>
          <w:p>
            <w:pPr>
              <w:jc w:val="center"/>
              <w:rPr>
                <w:rFonts w:ascii="宋体" w:hAnsi="宋体"/>
                <w:color w:val="auto"/>
                <w:szCs w:val="21"/>
                <w:highlight w:val="none"/>
              </w:rPr>
            </w:pPr>
            <w:r>
              <w:rPr>
                <w:rFonts w:hint="eastAsia" w:ascii="宋体" w:hAnsi="宋体" w:cs="宋体"/>
                <w:color w:val="auto"/>
                <w:szCs w:val="21"/>
                <w:highlight w:val="none"/>
                <w:lang w:val="zh-CN"/>
              </w:rPr>
              <w:t xml:space="preserve">响应设备技术指标</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rPr>
                <w:rFonts w:ascii="宋体" w:hAnsi="宋体" w:cs="宋体"/>
                <w:color w:val="auto"/>
                <w:szCs w:val="21"/>
                <w:highlight w:val="none"/>
                <w:lang w:val="zh-CN"/>
              </w:rPr>
            </w:pPr>
            <w:r>
              <w:rPr>
                <w:rFonts w:hint="eastAsia" w:ascii="宋体" w:hAnsi="宋体" w:cs="宋体"/>
                <w:color w:val="auto"/>
                <w:szCs w:val="21"/>
                <w:highlight w:val="none"/>
                <w:lang w:val="zh-CN"/>
              </w:rPr>
              <w:t xml:space="preserve">选择项（选符合、正偏离或负偏离）</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21"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43"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60"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21"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43"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60"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21"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43"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60"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21"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43"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60"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21"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43"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60"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21"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43"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160" w:type="dxa"/>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rPr>
          <w:rFonts w:ascii="宋体" w:hAnsi="宋体"/>
          <w:color w:val="auto"/>
          <w:szCs w:val="21"/>
          <w:highlight w:val="none"/>
        </w:rPr>
      </w:pPr>
      <w:r>
        <w:rPr>
          <w:rFonts w:ascii="宋体" w:hAnsi="宋体"/>
          <w:color w:val="auto"/>
          <w:szCs w:val="21"/>
          <w:highlight w:val="none"/>
        </w:rPr>
      </w:r>
      <w:r/>
    </w:p>
    <w:p>
      <w:pPr>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谈判响应单位：（公章）</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p>
    <w:p>
      <w:pPr>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法定代表人或</w:t>
      </w:r>
      <w:r>
        <w:rPr>
          <w:rFonts w:hint="eastAsia" w:ascii="宋体" w:hAnsi="宋体"/>
          <w:color w:val="auto"/>
          <w:szCs w:val="21"/>
          <w:highlight w:val="none"/>
        </w:rPr>
        <w:t xml:space="preserve">代理人</w:t>
      </w:r>
      <w:r>
        <w:rPr>
          <w:rFonts w:hint="eastAsia" w:ascii="宋体" w:hAnsi="宋体" w:cs="宋体"/>
          <w:color w:val="auto"/>
          <w:szCs w:val="21"/>
          <w:highlight w:val="none"/>
          <w:lang w:val="zh-CN"/>
        </w:rPr>
        <w:t xml:space="preserve">：（签名或签章）</w:t>
      </w:r>
      <w:r>
        <w:rPr>
          <w:rFonts w:ascii="宋体" w:hAnsi="宋体" w:cs="宋体"/>
          <w:color w:val="auto"/>
          <w:szCs w:val="21"/>
          <w:highlight w:val="none"/>
          <w:lang w:val="zh-CN"/>
        </w:rPr>
        <w:t xml:space="preserve">                 </w:t>
      </w:r>
      <w:r>
        <w:rPr>
          <w:rFonts w:hint="eastAsia" w:ascii="宋体" w:hAnsi="宋体" w:cs="宋体"/>
          <w:color w:val="auto"/>
          <w:szCs w:val="21"/>
          <w:highlight w:val="none"/>
          <w:lang w:val="zh-CN"/>
        </w:rPr>
        <w:t xml:space="preserve">日期：</w:t>
      </w:r>
      <w:r/>
    </w:p>
    <w:p>
      <w:pPr>
        <w:jc w:val="left"/>
        <w:spacing w:line="360" w:lineRule="auto"/>
        <w:rPr>
          <w:rFonts w:ascii="宋体" w:hAnsi="宋体"/>
          <w:b/>
          <w:bCs/>
          <w:color w:val="auto"/>
          <w:spacing w:val="20"/>
          <w:szCs w:val="21"/>
          <w:highlight w:val="none"/>
        </w:rPr>
      </w:pPr>
      <w:r>
        <w:rPr>
          <w:rFonts w:ascii="宋体" w:hAnsi="宋体"/>
          <w:b/>
          <w:bCs/>
          <w:color w:val="auto"/>
          <w:spacing w:val="20"/>
          <w:szCs w:val="21"/>
          <w:highlight w:val="none"/>
        </w:rPr>
      </w:r>
      <w:r/>
    </w:p>
    <w:p>
      <w:pPr>
        <w:jc w:val="left"/>
        <w:spacing w:line="360" w:lineRule="auto"/>
        <w:rPr>
          <w:rFonts w:ascii="宋体" w:hAnsi="宋体"/>
          <w:bCs/>
          <w:color w:val="auto"/>
          <w:spacing w:val="20"/>
          <w:szCs w:val="21"/>
          <w:highlight w:val="none"/>
        </w:rPr>
      </w:pPr>
      <w:r>
        <w:rPr>
          <w:rFonts w:hint="eastAsia" w:ascii="宋体" w:hAnsi="宋体"/>
          <w:bCs/>
          <w:color w:val="auto"/>
          <w:spacing w:val="20"/>
          <w:szCs w:val="21"/>
          <w:highlight w:val="none"/>
        </w:rPr>
        <w:t xml:space="preserve">注：</w:t>
      </w:r>
      <w:r>
        <w:rPr>
          <w:rFonts w:hint="eastAsia" w:ascii="宋体" w:hAnsi="宋体"/>
          <w:color w:val="auto"/>
          <w:szCs w:val="21"/>
          <w:highlight w:val="none"/>
        </w:rPr>
        <w:t xml:space="preserve">响应单位须对照招标技术参数要求逐条列出并对比，其中“投标设备技术指标描述”一栏须详细说明投标产品的具体量化参数，并提供厂家的技术说明证明材料（彩页或厂方说明书等）。如照抄招标文件要求或只写“完全响应“等字样并且未提供厂家技术说明证明材料的投标均为无效投标。</w:t>
      </w:r>
      <w:r/>
    </w:p>
    <w:p>
      <w:pPr>
        <w:jc w:val="left"/>
        <w:widowControl/>
        <w:rPr>
          <w:rFonts w:ascii="宋体" w:hAnsi="宋体"/>
          <w:color w:val="auto"/>
          <w:szCs w:val="21"/>
          <w:highlight w:val="none"/>
        </w:rPr>
      </w:pPr>
      <w:r>
        <w:rPr>
          <w:rFonts w:ascii="宋体" w:hAnsi="宋体"/>
          <w:color w:val="auto"/>
          <w:szCs w:val="21"/>
          <w:highlight w:val="none"/>
        </w:rPr>
        <w:br w:type="page" w:clear="all"/>
      </w:r>
      <w:r/>
    </w:p>
    <w:p>
      <w:pPr>
        <w:pStyle w:val="1061"/>
        <w:jc w:val="left"/>
        <w:spacing w:before="0" w:after="0" w:line="240" w:lineRule="auto"/>
        <w:rPr>
          <w:rFonts w:ascii="宋体" w:hAnsi="宋体" w:cs="宋体"/>
          <w:color w:val="auto"/>
          <w:sz w:val="24"/>
          <w:szCs w:val="24"/>
          <w:highlight w:val="none"/>
        </w:rPr>
      </w:pPr>
      <w:r/>
      <w:bookmarkStart w:id="5" w:name="_Ref40693075"/>
      <w:r>
        <w:rPr>
          <w:rFonts w:hint="eastAsia" w:ascii="宋体" w:hAnsi="宋体" w:cs="宋体"/>
          <w:color w:val="auto"/>
          <w:sz w:val="24"/>
          <w:szCs w:val="24"/>
          <w:highlight w:val="none"/>
        </w:rPr>
        <w:t xml:space="preserve">格式4、</w:t>
      </w:r>
      <w:bookmarkEnd w:id="5"/>
      <w:r/>
      <w:r/>
    </w:p>
    <w:p>
      <w:pPr>
        <w:jc w:val="center"/>
        <w:spacing w:line="360" w:lineRule="auto"/>
        <w:rPr>
          <w:rFonts w:ascii="宋体" w:hAnsi="宋体"/>
          <w:b/>
          <w:bCs/>
          <w:color w:val="auto"/>
          <w:sz w:val="32"/>
          <w:szCs w:val="32"/>
          <w:highlight w:val="none"/>
        </w:rPr>
      </w:pPr>
      <w:r>
        <w:rPr>
          <w:rFonts w:hint="eastAsia" w:ascii="宋体" w:hAnsi="宋体"/>
          <w:b/>
          <w:bCs/>
          <w:color w:val="auto"/>
          <w:sz w:val="32"/>
          <w:szCs w:val="32"/>
          <w:highlight w:val="none"/>
        </w:rPr>
        <w:t xml:space="preserve">设备配置清单表</w:t>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采购编号：                         </w:t>
      </w:r>
      <w:r/>
    </w:p>
    <w:tbl>
      <w:tblPr>
        <w:tblStyle w:val="1064"/>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956"/>
        <w:gridCol w:w="1742"/>
        <w:gridCol w:w="1742"/>
        <w:gridCol w:w="725"/>
        <w:gridCol w:w="772"/>
        <w:gridCol w:w="1097"/>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宋体" w:hAnsi="宋体"/>
                <w:color w:val="auto"/>
                <w:szCs w:val="21"/>
                <w:highlight w:val="none"/>
              </w:rPr>
            </w:pPr>
            <w:r>
              <w:rPr>
                <w:rFonts w:hint="eastAsia" w:ascii="宋体" w:hAnsi="宋体" w:cs="宋体"/>
                <w:color w:val="auto"/>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val="false"/>
          </w:tcPr>
          <w:p>
            <w:pPr>
              <w:jc w:val="center"/>
              <w:rPr>
                <w:rFonts w:ascii="宋体" w:hAnsi="宋体"/>
                <w:color w:val="auto"/>
                <w:szCs w:val="21"/>
                <w:highlight w:val="none"/>
              </w:rPr>
            </w:pPr>
            <w:r>
              <w:rPr>
                <w:rFonts w:hint="eastAsia" w:ascii="宋体" w:hAnsi="宋体" w:cs="宋体"/>
                <w:color w:val="auto"/>
                <w:szCs w:val="21"/>
                <w:highlight w:val="none"/>
                <w:lang w:val="zh-CN"/>
              </w:rPr>
              <w:t xml:space="preserve">名称</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rPr>
                <w:rFonts w:ascii="宋体" w:hAnsi="宋体" w:cs="宋体"/>
                <w:color w:val="auto"/>
                <w:szCs w:val="21"/>
                <w:highlight w:val="none"/>
                <w:lang w:val="zh-CN"/>
              </w:rPr>
            </w:pPr>
            <w:r>
              <w:rPr>
                <w:rFonts w:hint="eastAsia" w:ascii="宋体" w:hAnsi="宋体" w:cs="宋体"/>
                <w:color w:val="auto"/>
                <w:szCs w:val="21"/>
                <w:highlight w:val="none"/>
                <w:lang w:val="zh-CN"/>
              </w:rPr>
              <w:t xml:space="preserve">生产厂家</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规格、型号</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rPr>
                <w:rFonts w:ascii="宋体" w:hAnsi="宋体" w:cs="宋体"/>
                <w:color w:val="auto"/>
                <w:szCs w:val="21"/>
                <w:highlight w:val="none"/>
                <w:lang w:val="zh-CN"/>
              </w:rPr>
            </w:pPr>
            <w:r>
              <w:rPr>
                <w:rFonts w:hint="eastAsia" w:ascii="宋体" w:hAnsi="宋体" w:cs="宋体"/>
                <w:color w:val="auto"/>
                <w:szCs w:val="21"/>
                <w:highlight w:val="none"/>
                <w:lang w:val="zh-CN"/>
              </w:rPr>
              <w:t xml:space="preserve">数量</w:t>
            </w:r>
            <w:r/>
          </w:p>
        </w:tc>
        <w:tc>
          <w:tcPr>
            <w:tcBorders>
              <w:top w:val="single" w:color="auto" w:sz="4" w:space="0"/>
              <w:left w:val="single" w:color="auto" w:sz="4" w:space="0"/>
              <w:bottom w:val="single" w:color="auto" w:sz="4" w:space="0"/>
              <w:right w:val="single" w:color="auto" w:sz="4" w:space="0"/>
            </w:tcBorders>
            <w:tcW w:w="1097" w:type="dxa"/>
            <w:vAlign w:val="center"/>
            <w:textDirection w:val="lrTb"/>
            <w:noWrap w:val="false"/>
          </w:tcPr>
          <w:p>
            <w:pPr>
              <w:jc w:val="center"/>
              <w:rPr>
                <w:rFonts w:ascii="宋体" w:hAnsi="宋体" w:cs="宋体"/>
                <w:color w:val="auto"/>
                <w:szCs w:val="21"/>
                <w:highlight w:val="none"/>
                <w:lang w:val="zh-CN"/>
              </w:rPr>
            </w:pPr>
            <w:r>
              <w:rPr>
                <w:rFonts w:hint="eastAsia" w:ascii="宋体" w:hAnsi="宋体" w:cs="宋体"/>
                <w:color w:val="auto"/>
                <w:szCs w:val="21"/>
                <w:highlight w:val="none"/>
                <w:lang w:val="zh-CN"/>
              </w:rPr>
              <w:t xml:space="preserve">备注</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5"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97"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5"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97"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5"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97"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5"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97"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5"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97"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25"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97" w:type="dxa"/>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jc w:val="left"/>
        <w:spacing w:line="360" w:lineRule="auto"/>
        <w:rPr>
          <w:rFonts w:ascii="宋体" w:hAnsi="宋体"/>
          <w:b/>
          <w:bCs/>
          <w:color w:val="auto"/>
          <w:szCs w:val="21"/>
          <w:highlight w:val="none"/>
        </w:rPr>
      </w:pPr>
      <w:r>
        <w:rPr>
          <w:rFonts w:ascii="宋体" w:hAnsi="宋体"/>
          <w:b/>
          <w:bCs/>
          <w:color w:val="auto"/>
          <w:szCs w:val="21"/>
          <w:highlight w:val="none"/>
        </w:rPr>
      </w:r>
      <w:r/>
    </w:p>
    <w:p>
      <w:pPr>
        <w:jc w:val="left"/>
        <w:spacing w:line="360" w:lineRule="auto"/>
        <w:rPr>
          <w:rFonts w:ascii="宋体" w:hAnsi="宋体"/>
          <w:b/>
          <w:bCs/>
          <w:color w:val="auto"/>
          <w:szCs w:val="21"/>
          <w:highlight w:val="none"/>
        </w:rPr>
      </w:pPr>
      <w:r>
        <w:rPr>
          <w:rFonts w:ascii="宋体" w:hAnsi="宋体"/>
          <w:b/>
          <w:bCs/>
          <w:color w:val="auto"/>
          <w:szCs w:val="21"/>
          <w:highlight w:val="none"/>
        </w:rPr>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谈判响应单位：（公章）</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法定代表人或</w:t>
      </w:r>
      <w:r>
        <w:rPr>
          <w:rFonts w:hint="eastAsia" w:ascii="宋体" w:hAnsi="宋体"/>
          <w:color w:val="auto"/>
          <w:szCs w:val="21"/>
          <w:highlight w:val="none"/>
        </w:rPr>
        <w:t xml:space="preserve">代理人</w:t>
      </w:r>
      <w:r>
        <w:rPr>
          <w:rFonts w:hint="eastAsia" w:ascii="宋体" w:hAnsi="宋体" w:cs="宋体"/>
          <w:color w:val="auto"/>
          <w:szCs w:val="21"/>
          <w:highlight w:val="none"/>
          <w:lang w:val="zh-CN"/>
        </w:rPr>
        <w:t xml:space="preserve">：（签名或签章）</w:t>
      </w:r>
      <w:r>
        <w:rPr>
          <w:rFonts w:ascii="宋体" w:hAnsi="宋体" w:cs="宋体"/>
          <w:color w:val="auto"/>
          <w:szCs w:val="21"/>
          <w:highlight w:val="none"/>
          <w:lang w:val="zh-CN"/>
        </w:rPr>
        <w:t xml:space="preserve">                 </w:t>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日期：</w:t>
      </w:r>
      <w:r/>
    </w:p>
    <w:p>
      <w:pP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jc w:val="left"/>
        <w:widowControl/>
        <w:rPr>
          <w:rFonts w:ascii="宋体" w:hAnsi="宋体" w:cs="宋体"/>
          <w:color w:val="auto"/>
          <w:szCs w:val="21"/>
          <w:highlight w:val="none"/>
          <w:lang w:val="zh-CN"/>
        </w:rPr>
      </w:pPr>
      <w:r>
        <w:rPr>
          <w:rFonts w:ascii="宋体" w:hAnsi="宋体" w:cs="宋体"/>
          <w:color w:val="auto"/>
          <w:szCs w:val="21"/>
          <w:highlight w:val="none"/>
          <w:lang w:val="zh-CN"/>
        </w:rPr>
        <w:br w:type="page" w:clear="all"/>
      </w:r>
      <w:r/>
    </w:p>
    <w:p>
      <w:pPr>
        <w:pStyle w:val="1061"/>
        <w:jc w:val="left"/>
        <w:spacing w:before="0" w:after="0" w:line="240" w:lineRule="auto"/>
        <w:rPr>
          <w:rFonts w:ascii="宋体" w:hAnsi="宋体" w:cs="宋体"/>
          <w:color w:val="auto"/>
          <w:sz w:val="24"/>
          <w:szCs w:val="24"/>
          <w:highlight w:val="none"/>
        </w:rPr>
      </w:pPr>
      <w:r/>
      <w:bookmarkStart w:id="6" w:name="_Ref40693077"/>
      <w:r>
        <w:rPr>
          <w:rFonts w:hint="eastAsia" w:ascii="宋体" w:hAnsi="宋体" w:cs="宋体"/>
          <w:color w:val="auto"/>
          <w:sz w:val="24"/>
          <w:szCs w:val="24"/>
          <w:highlight w:val="none"/>
        </w:rPr>
        <w:t xml:space="preserve">格式5、</w:t>
      </w:r>
      <w:bookmarkEnd w:id="6"/>
      <w:r/>
      <w:r/>
    </w:p>
    <w:p>
      <w:pPr>
        <w:jc w:val="center"/>
        <w:spacing w:line="360" w:lineRule="auto"/>
        <w:rPr>
          <w:rFonts w:ascii="宋体" w:hAnsi="宋体"/>
          <w:b/>
          <w:bCs/>
          <w:color w:val="auto"/>
          <w:sz w:val="32"/>
          <w:szCs w:val="32"/>
          <w:highlight w:val="none"/>
        </w:rPr>
      </w:pPr>
      <w:r>
        <w:rPr>
          <w:rFonts w:hint="eastAsia" w:ascii="宋体" w:hAnsi="宋体"/>
          <w:b/>
          <w:bCs/>
          <w:color w:val="auto"/>
          <w:sz w:val="32"/>
          <w:szCs w:val="32"/>
          <w:highlight w:val="none"/>
        </w:rPr>
        <w:t xml:space="preserve">主要配件价格清单表</w:t>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采购编号：                         </w:t>
      </w:r>
      <w:r/>
    </w:p>
    <w:tbl>
      <w:tblPr>
        <w:tblStyle w:val="1064"/>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784"/>
        <w:gridCol w:w="1362"/>
        <w:gridCol w:w="1792"/>
        <w:gridCol w:w="772"/>
        <w:gridCol w:w="1126"/>
        <w:gridCol w:w="1153"/>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宋体" w:hAnsi="宋体"/>
                <w:color w:val="auto"/>
                <w:szCs w:val="21"/>
                <w:highlight w:val="none"/>
              </w:rPr>
            </w:pPr>
            <w:r>
              <w:rPr>
                <w:rFonts w:hint="eastAsia" w:ascii="宋体" w:hAnsi="宋体" w:cs="宋体"/>
                <w:color w:val="auto"/>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784" w:type="dxa"/>
            <w:vAlign w:val="center"/>
            <w:textDirection w:val="lrTb"/>
            <w:noWrap w:val="false"/>
          </w:tcPr>
          <w:p>
            <w:pPr>
              <w:jc w:val="center"/>
              <w:rPr>
                <w:rFonts w:ascii="宋体" w:hAnsi="宋体"/>
                <w:color w:val="auto"/>
                <w:szCs w:val="21"/>
                <w:highlight w:val="none"/>
              </w:rPr>
            </w:pPr>
            <w:r>
              <w:rPr>
                <w:rFonts w:hint="eastAsia" w:ascii="宋体" w:hAnsi="宋体" w:cs="宋体"/>
                <w:color w:val="auto"/>
                <w:szCs w:val="21"/>
                <w:highlight w:val="none"/>
                <w:lang w:val="zh-CN"/>
              </w:rPr>
              <w:t xml:space="preserve">配件名称</w:t>
            </w:r>
            <w:r/>
          </w:p>
        </w:tc>
        <w:tc>
          <w:tcPr>
            <w:tcBorders>
              <w:top w:val="single" w:color="auto" w:sz="4" w:space="0"/>
              <w:left w:val="single" w:color="auto" w:sz="4" w:space="0"/>
              <w:bottom w:val="single" w:color="auto" w:sz="4" w:space="0"/>
              <w:right w:val="single" w:color="auto" w:sz="4" w:space="0"/>
            </w:tcBorders>
            <w:tcW w:w="136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规格、型号</w:t>
            </w:r>
            <w:r/>
          </w:p>
        </w:tc>
        <w:tc>
          <w:tcPr>
            <w:tcBorders>
              <w:top w:val="single" w:color="auto" w:sz="4" w:space="0"/>
              <w:left w:val="single" w:color="auto" w:sz="4" w:space="0"/>
              <w:bottom w:val="single" w:color="auto" w:sz="4" w:space="0"/>
              <w:right w:val="single" w:color="auto" w:sz="4" w:space="0"/>
            </w:tcBorders>
            <w:tcW w:w="179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生产厂家</w:t>
            </w:r>
            <w:r/>
          </w:p>
        </w:tc>
        <w:tc>
          <w:tcPr>
            <w:tcBorders>
              <w:top w:val="single" w:color="auto" w:sz="4" w:space="0"/>
              <w:left w:val="single" w:color="auto" w:sz="4" w:space="0"/>
              <w:bottom w:val="single" w:color="auto" w:sz="4" w:space="0"/>
              <w:right w:val="single" w:color="auto" w:sz="4" w:space="0"/>
            </w:tcBorders>
            <w:tcW w:w="772" w:type="dxa"/>
            <w:vAlign w:val="center"/>
            <w:textDirection w:val="lrTb"/>
            <w:noWrap w:val="false"/>
          </w:tcPr>
          <w:p>
            <w:pPr>
              <w:jc w:val="center"/>
              <w:rPr>
                <w:rFonts w:ascii="宋体" w:hAnsi="宋体" w:cs="宋体"/>
                <w:color w:val="auto"/>
                <w:szCs w:val="21"/>
                <w:highlight w:val="none"/>
                <w:lang w:val="zh-CN"/>
              </w:rPr>
            </w:pPr>
            <w:r>
              <w:rPr>
                <w:rFonts w:hint="eastAsia" w:ascii="宋体" w:hAnsi="宋体"/>
                <w:color w:val="auto"/>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1126" w:type="dxa"/>
            <w:vAlign w:val="center"/>
            <w:textDirection w:val="lrTb"/>
            <w:noWrap w:val="false"/>
          </w:tcPr>
          <w:p>
            <w:pPr>
              <w:jc w:val="center"/>
              <w:rPr>
                <w:rFonts w:ascii="宋体" w:hAnsi="宋体" w:cs="宋体"/>
                <w:color w:val="auto"/>
                <w:szCs w:val="21"/>
                <w:highlight w:val="none"/>
                <w:lang w:val="zh-CN"/>
              </w:rPr>
            </w:pPr>
            <w:r>
              <w:rPr>
                <w:rFonts w:hint="eastAsia" w:ascii="宋体" w:hAnsi="宋体" w:cs="宋体"/>
                <w:color w:val="auto"/>
                <w:szCs w:val="21"/>
                <w:highlight w:val="none"/>
                <w:lang w:val="zh-CN"/>
              </w:rPr>
              <w:t xml:space="preserve">单价（元）</w:t>
            </w:r>
            <w:r/>
          </w:p>
        </w:tc>
        <w:tc>
          <w:tcPr>
            <w:tcBorders>
              <w:top w:val="single" w:color="auto" w:sz="4" w:space="0"/>
              <w:left w:val="single" w:color="auto" w:sz="4" w:space="0"/>
              <w:bottom w:val="single" w:color="auto" w:sz="4" w:space="0"/>
              <w:right w:val="single" w:color="auto" w:sz="4" w:space="0"/>
            </w:tcBorders>
            <w:tcW w:w="1153" w:type="dxa"/>
            <w:vAlign w:val="center"/>
            <w:textDirection w:val="lrTb"/>
            <w:noWrap w:val="false"/>
          </w:tcPr>
          <w:p>
            <w:pPr>
              <w:jc w:val="center"/>
              <w:rPr>
                <w:rFonts w:ascii="宋体" w:hAnsi="宋体" w:cs="宋体"/>
                <w:color w:val="auto"/>
                <w:szCs w:val="21"/>
                <w:highlight w:val="none"/>
                <w:lang w:val="zh-CN"/>
              </w:rPr>
            </w:pPr>
            <w:r>
              <w:rPr>
                <w:rFonts w:hint="eastAsia" w:ascii="宋体" w:hAnsi="宋体" w:cs="宋体"/>
                <w:color w:val="auto"/>
                <w:szCs w:val="21"/>
                <w:highlight w:val="none"/>
                <w:lang w:val="zh-CN"/>
              </w:rPr>
              <w:t xml:space="preserve">备注</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84"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6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9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26"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53"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84"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6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9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26"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53"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84"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6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9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26"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53"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84"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6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9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26"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53"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84"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6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9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26"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53" w:type="dxa"/>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84"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6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9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72"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26"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53" w:type="dxa"/>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jc w:val="left"/>
        <w:spacing w:line="360" w:lineRule="auto"/>
        <w:rPr>
          <w:rFonts w:ascii="宋体" w:hAnsi="宋体"/>
          <w:b/>
          <w:bCs/>
          <w:color w:val="auto"/>
          <w:szCs w:val="21"/>
          <w:highlight w:val="none"/>
        </w:rPr>
      </w:pPr>
      <w:r>
        <w:rPr>
          <w:rFonts w:ascii="宋体" w:hAnsi="宋体"/>
          <w:b/>
          <w:bCs/>
          <w:color w:val="auto"/>
          <w:szCs w:val="21"/>
          <w:highlight w:val="none"/>
        </w:rPr>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谈判响应单位：（公章）</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法定代表人或</w:t>
      </w:r>
      <w:r>
        <w:rPr>
          <w:rFonts w:hint="eastAsia" w:ascii="宋体" w:hAnsi="宋体"/>
          <w:color w:val="auto"/>
          <w:szCs w:val="21"/>
          <w:highlight w:val="none"/>
        </w:rPr>
        <w:t xml:space="preserve">代理人</w:t>
      </w:r>
      <w:r>
        <w:rPr>
          <w:rFonts w:hint="eastAsia" w:ascii="宋体" w:hAnsi="宋体" w:cs="宋体"/>
          <w:color w:val="auto"/>
          <w:szCs w:val="21"/>
          <w:highlight w:val="none"/>
          <w:lang w:val="zh-CN"/>
        </w:rPr>
        <w:t xml:space="preserve">：（签名或签章）</w:t>
      </w:r>
      <w:r>
        <w:rPr>
          <w:rFonts w:ascii="宋体" w:hAnsi="宋体" w:cs="宋体"/>
          <w:color w:val="auto"/>
          <w:szCs w:val="21"/>
          <w:highlight w:val="none"/>
          <w:lang w:val="zh-CN"/>
        </w:rPr>
        <w:t xml:space="preserve">                 </w:t>
      </w:r>
      <w:r/>
    </w:p>
    <w:p>
      <w:pPr>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日期：</w:t>
      </w:r>
      <w:r/>
    </w:p>
    <w:p>
      <w:pPr>
        <w:jc w:val="center"/>
        <w:spacing w:line="360" w:lineRule="auto"/>
        <w:rPr>
          <w:rFonts w:ascii="宋体" w:hAnsi="宋体"/>
          <w:b/>
          <w:bCs/>
          <w:color w:val="auto"/>
          <w:szCs w:val="21"/>
          <w:highlight w:val="none"/>
        </w:rPr>
      </w:pPr>
      <w:r>
        <w:rPr>
          <w:rFonts w:ascii="宋体" w:hAnsi="宋体"/>
          <w:b/>
          <w:bCs/>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r>
      <w:r/>
    </w:p>
    <w:p>
      <w:pPr>
        <w:jc w:val="left"/>
        <w:spacing w:line="360" w:lineRule="auto"/>
        <w:rPr>
          <w:rFonts w:ascii="宋体" w:hAnsi="宋体"/>
          <w:b/>
          <w:bCs/>
          <w:color w:val="auto"/>
          <w:spacing w:val="20"/>
          <w:highlight w:val="none"/>
        </w:rPr>
      </w:pPr>
      <w:r>
        <w:rPr>
          <w:rFonts w:ascii="宋体" w:hAnsi="宋体"/>
          <w:b/>
          <w:bCs/>
          <w:color w:val="auto"/>
          <w:spacing w:val="20"/>
          <w:highlight w:val="none"/>
        </w:rPr>
      </w:r>
      <w:r/>
    </w:p>
    <w:p>
      <w:pPr>
        <w:jc w:val="left"/>
        <w:spacing w:line="360" w:lineRule="auto"/>
        <w:rPr>
          <w:rFonts w:ascii="宋体" w:hAnsi="宋体"/>
          <w:b/>
          <w:bCs/>
          <w:color w:val="auto"/>
          <w:spacing w:val="20"/>
          <w:highlight w:val="none"/>
        </w:rPr>
      </w:pPr>
      <w:r>
        <w:rPr>
          <w:rFonts w:ascii="宋体" w:hAnsi="宋体"/>
          <w:b/>
          <w:bCs/>
          <w:color w:val="auto"/>
          <w:spacing w:val="20"/>
          <w:highlight w:val="none"/>
        </w:rPr>
      </w:r>
      <w:r/>
    </w:p>
    <w:p>
      <w:pPr>
        <w:pStyle w:val="1061"/>
        <w:jc w:val="left"/>
        <w:spacing w:before="0" w:after="0" w:line="20" w:lineRule="exact"/>
        <w:rPr>
          <w:rFonts w:hAnsi="宋体"/>
          <w:b w:val="0"/>
          <w:bCs w:val="0"/>
          <w:color w:val="auto"/>
          <w:highlight w:val="none"/>
        </w:rPr>
      </w:pPr>
      <w:r>
        <w:rPr>
          <w:rFonts w:ascii="宋体" w:hAnsi="宋体"/>
          <w:b w:val="0"/>
          <w:bCs w:val="0"/>
          <w:color w:val="auto"/>
          <w:spacing w:val="20"/>
          <w:highlight w:val="none"/>
        </w:rPr>
        <w:br w:type="page" w:clear="all"/>
      </w:r>
      <w:r/>
    </w:p>
    <w:p>
      <w:pPr>
        <w:pStyle w:val="1061"/>
        <w:jc w:val="left"/>
        <w:spacing w:before="0" w:after="0" w:line="240" w:lineRule="auto"/>
        <w:rPr>
          <w:rFonts w:ascii="宋体" w:hAnsi="宋体" w:cs="宋体"/>
          <w:color w:val="auto"/>
          <w:sz w:val="24"/>
          <w:szCs w:val="24"/>
          <w:highlight w:val="none"/>
        </w:rPr>
      </w:pPr>
      <w:r/>
      <w:bookmarkStart w:id="7" w:name="_Ref104536595"/>
      <w:r>
        <w:rPr>
          <w:rFonts w:hint="eastAsia" w:ascii="宋体" w:hAnsi="宋体" w:cs="宋体"/>
          <w:color w:val="auto"/>
          <w:sz w:val="24"/>
          <w:szCs w:val="24"/>
          <w:highlight w:val="none"/>
        </w:rPr>
        <w:t xml:space="preserve">格式6、</w:t>
      </w:r>
      <w:bookmarkEnd w:id="7"/>
      <w:r/>
      <w:r/>
    </w:p>
    <w:p>
      <w:pPr>
        <w:jc w:val="center"/>
        <w:spacing w:line="360" w:lineRule="auto"/>
        <w:rPr>
          <w:rFonts w:ascii="宋体" w:hAnsi="宋体"/>
          <w:b/>
          <w:bCs/>
          <w:color w:val="auto"/>
          <w:sz w:val="32"/>
          <w:szCs w:val="32"/>
          <w:highlight w:val="none"/>
        </w:rPr>
      </w:pPr>
      <w:r>
        <w:rPr>
          <w:rFonts w:hint="eastAsia" w:ascii="宋体" w:hAnsi="宋体" w:cs="宋体"/>
          <w:b/>
          <w:bCs/>
          <w:color w:val="auto"/>
          <w:sz w:val="32"/>
          <w:szCs w:val="32"/>
          <w:highlight w:val="none"/>
        </w:rPr>
        <w:t xml:space="preserve">关于资格的声明函</w:t>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hint="eastAsia" w:ascii="宋体" w:hAnsi="宋体"/>
          <w:color w:val="auto"/>
          <w:highlight w:val="none"/>
        </w:rPr>
        <w:t xml:space="preserve">采购编号：</w:t>
      </w:r>
      <w:r/>
    </w:p>
    <w:p>
      <w:pPr>
        <w:spacing w:line="360" w:lineRule="auto"/>
        <w:rPr>
          <w:rFonts w:ascii="宋体" w:hAnsi="宋体"/>
          <w:color w:val="auto"/>
          <w:highlight w:val="none"/>
        </w:rPr>
      </w:pPr>
      <w:r>
        <w:rPr>
          <w:rFonts w:hint="eastAsia" w:ascii="宋体" w:hAnsi="宋体"/>
          <w:color w:val="auto"/>
          <w:highlight w:val="none"/>
        </w:rPr>
        <w:t xml:space="preserve">日</w:t>
      </w:r>
      <w:r>
        <w:rPr>
          <w:rFonts w:ascii="宋体" w:hAnsi="宋体"/>
          <w:color w:val="auto"/>
          <w:highlight w:val="none"/>
        </w:rPr>
        <w:t xml:space="preserve">    </w:t>
      </w:r>
      <w:r>
        <w:rPr>
          <w:rFonts w:hint="eastAsia" w:ascii="宋体" w:hAnsi="宋体"/>
          <w:color w:val="auto"/>
          <w:highlight w:val="none"/>
        </w:rPr>
        <w:t xml:space="preserve">期：</w:t>
      </w:r>
      <w:r/>
    </w:p>
    <w:p>
      <w:pPr>
        <w:spacing w:line="360" w:lineRule="auto"/>
        <w:rPr>
          <w:rFonts w:ascii="宋体" w:hAnsi="宋体"/>
          <w:color w:val="auto"/>
          <w:highlight w:val="none"/>
        </w:rPr>
      </w:pPr>
      <w:r>
        <w:rPr>
          <w:rFonts w:hint="eastAsia" w:ascii="宋体" w:hAnsi="宋体"/>
          <w:color w:val="auto"/>
          <w:highlight w:val="none"/>
        </w:rPr>
        <w:t xml:space="preserve">苏州市卫康招投标咨询服务有限公司：</w:t>
      </w:r>
      <w:r/>
    </w:p>
    <w:p>
      <w:pPr>
        <w:ind w:firstLine="420"/>
        <w:spacing w:line="360" w:lineRule="auto"/>
        <w:rPr>
          <w:rFonts w:ascii="宋体" w:hAnsi="宋体"/>
          <w:color w:val="auto"/>
          <w:highlight w:val="none"/>
        </w:rPr>
      </w:pPr>
      <w:r>
        <w:rPr>
          <w:rFonts w:hint="eastAsia" w:ascii="宋体" w:hAnsi="宋体"/>
          <w:color w:val="auto"/>
          <w:highlight w:val="none"/>
        </w:rPr>
        <w:t xml:space="preserve">我公司愿针对本次</w:t>
      </w:r>
      <w:r>
        <w:rPr>
          <w:rFonts w:ascii="宋体" w:hAnsi="宋体"/>
          <w:color w:val="auto"/>
          <w:highlight w:val="none"/>
          <w:u w:val="single"/>
        </w:rPr>
        <w:t xml:space="preserve">                    </w:t>
      </w:r>
      <w:r>
        <w:rPr>
          <w:rFonts w:hint="eastAsia" w:ascii="宋体" w:hAnsi="宋体"/>
          <w:color w:val="auto"/>
          <w:highlight w:val="none"/>
        </w:rPr>
        <w:t xml:space="preserve">竞争性谈判采购进行响应并参加谈判。谈判响应文件中所有关于谈判资格的文件，证明与陈述均是真实的、准确的。若有违背，我公司愿意承担由此而产生的一切后果。</w:t>
      </w:r>
      <w:r/>
    </w:p>
    <w:p>
      <w:pPr>
        <w:ind w:firstLine="420"/>
        <w:spacing w:line="360" w:lineRule="auto"/>
        <w:rPr>
          <w:rFonts w:ascii="宋体" w:hAnsi="宋体"/>
          <w:color w:val="auto"/>
          <w:highlight w:val="none"/>
        </w:rPr>
      </w:pPr>
      <w:r>
        <w:rPr>
          <w:rFonts w:ascii="宋体" w:hAnsi="宋体"/>
          <w:color w:val="auto"/>
          <w:highlight w:val="none"/>
        </w:rPr>
        <w:t xml:space="preserve">                                </w:t>
      </w:r>
      <w:r/>
    </w:p>
    <w:p>
      <w:pPr>
        <w:ind w:firstLine="420"/>
        <w:spacing w:line="360" w:lineRule="auto"/>
        <w:rPr>
          <w:rFonts w:ascii="宋体" w:hAnsi="宋体"/>
          <w:color w:val="auto"/>
          <w:highlight w:val="none"/>
        </w:rPr>
      </w:pPr>
      <w:r>
        <w:rPr>
          <w:rFonts w:ascii="宋体" w:hAnsi="宋体"/>
          <w:color w:val="auto"/>
          <w:highlight w:val="none"/>
        </w:rPr>
      </w:r>
      <w:r/>
    </w:p>
    <w:p>
      <w:pPr>
        <w:ind w:firstLine="420"/>
        <w:spacing w:line="360" w:lineRule="auto"/>
        <w:rPr>
          <w:rFonts w:ascii="宋体" w:hAnsi="宋体"/>
          <w:color w:val="auto"/>
          <w:highlight w:val="none"/>
        </w:rPr>
      </w:pPr>
      <w:r>
        <w:rPr>
          <w:rFonts w:ascii="宋体" w:hAnsi="宋体"/>
          <w:color w:val="auto"/>
          <w:highlight w:val="none"/>
        </w:rPr>
      </w:r>
      <w:r/>
    </w:p>
    <w:p>
      <w:pPr>
        <w:ind w:firstLine="2730"/>
        <w:spacing w:line="360" w:lineRule="auto"/>
        <w:rPr>
          <w:rFonts w:ascii="宋体" w:hAnsi="宋体"/>
          <w:color w:val="auto"/>
          <w:highlight w:val="none"/>
        </w:rPr>
      </w:pPr>
      <w:r>
        <w:rPr>
          <w:rFonts w:hint="eastAsia" w:ascii="宋体" w:hAnsi="宋体" w:cs="宋体"/>
          <w:color w:val="auto"/>
          <w:szCs w:val="21"/>
          <w:highlight w:val="none"/>
          <w:lang w:val="zh-CN"/>
        </w:rPr>
        <w:t xml:space="preserve">谈判响应单位：（公章）</w:t>
      </w:r>
      <w:r/>
    </w:p>
    <w:p>
      <w:pPr>
        <w:spacing w:line="360" w:lineRule="auto"/>
        <w:rPr>
          <w:rFonts w:ascii="宋体" w:hAnsi="宋体"/>
          <w:color w:val="auto"/>
          <w:highlight w:val="none"/>
        </w:rPr>
      </w:pP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法定代表人或</w:t>
      </w:r>
      <w:r>
        <w:rPr>
          <w:rFonts w:hint="eastAsia" w:ascii="宋体" w:hAnsi="宋体"/>
          <w:color w:val="auto"/>
          <w:highlight w:val="none"/>
        </w:rPr>
        <w:t xml:space="preserve">代理人</w:t>
      </w:r>
      <w:r>
        <w:rPr>
          <w:rFonts w:hint="eastAsia" w:ascii="宋体" w:hAnsi="宋体" w:cs="宋体"/>
          <w:color w:val="auto"/>
          <w:szCs w:val="21"/>
          <w:highlight w:val="none"/>
          <w:lang w:val="zh-CN"/>
        </w:rPr>
        <w:t xml:space="preserve">：（签名或签章）</w:t>
      </w:r>
      <w:r>
        <w:rPr>
          <w:rFonts w:ascii="宋体" w:hAnsi="宋体"/>
          <w:color w:val="auto"/>
          <w:highlight w:val="none"/>
        </w:rPr>
        <w:t xml:space="preserve"> </w:t>
      </w:r>
      <w:r/>
    </w:p>
    <w:p>
      <w:pPr>
        <w:spacing w:line="360" w:lineRule="auto"/>
        <w:rPr>
          <w:rFonts w:ascii="宋体" w:hAnsi="宋体"/>
          <w:color w:val="auto"/>
          <w:highlight w:val="none"/>
        </w:rPr>
      </w:pPr>
      <w:r>
        <w:rPr>
          <w:rFonts w:hint="eastAsia" w:ascii="宋体" w:hAnsi="宋体"/>
          <w:color w:val="auto"/>
          <w:highlight w:val="none"/>
        </w:rPr>
        <w:t xml:space="preserve">                          </w:t>
      </w:r>
      <w:r/>
    </w:p>
    <w:p>
      <w:pPr>
        <w:spacing w:line="360" w:lineRule="auto"/>
        <w:rPr>
          <w:rFonts w:ascii="宋体" w:hAnsi="宋体"/>
          <w:color w:val="auto"/>
          <w:highlight w:val="none"/>
        </w:rPr>
      </w:pPr>
      <w:r>
        <w:rPr>
          <w:rFonts w:hint="eastAsia" w:ascii="宋体" w:hAnsi="宋体" w:cs="宋体"/>
          <w:color w:val="auto"/>
          <w:szCs w:val="21"/>
          <w:highlight w:val="none"/>
        </w:rPr>
        <w:t xml:space="preserve">                                     </w:t>
      </w:r>
      <w:r/>
    </w:p>
    <w:p>
      <w:pPr>
        <w:pStyle w:val="1061"/>
        <w:jc w:val="left"/>
        <w:spacing w:before="0" w:after="0" w:line="20" w:lineRule="exact"/>
        <w:rPr>
          <w:rFonts w:ascii="Times New Roman" w:hAnsi="Times New Roman"/>
          <w:color w:val="auto"/>
          <w:highlight w:val="none"/>
        </w:rPr>
      </w:pPr>
      <w:r>
        <w:rPr>
          <w:rFonts w:ascii="宋体" w:hAnsi="宋体"/>
          <w:color w:val="auto"/>
          <w:highlight w:val="none"/>
        </w:rPr>
        <w:br w:type="page" w:clear="all"/>
      </w:r>
      <w:r>
        <w:rPr>
          <w:rFonts w:hint="eastAsia" w:ascii="Times New Roman" w:hAnsi="Times New Roman"/>
          <w:color w:val="auto"/>
          <w:highlight w:val="none"/>
        </w:rPr>
        <w:t xml:space="preserve"> </w:t>
      </w:r>
      <w:r/>
    </w:p>
    <w:p>
      <w:pPr>
        <w:pStyle w:val="1061"/>
        <w:jc w:val="left"/>
        <w:spacing w:before="0" w:after="0" w:line="240" w:lineRule="auto"/>
        <w:rPr>
          <w:rFonts w:ascii="宋体" w:hAnsi="宋体" w:cs="宋体"/>
          <w:color w:val="auto"/>
          <w:sz w:val="24"/>
          <w:szCs w:val="24"/>
          <w:highlight w:val="none"/>
        </w:rPr>
      </w:pPr>
      <w:r/>
      <w:bookmarkStart w:id="8" w:name="_Ref104536599"/>
      <w:r>
        <w:rPr>
          <w:rFonts w:hint="eastAsia" w:ascii="宋体" w:hAnsi="宋体" w:cs="宋体"/>
          <w:color w:val="auto"/>
          <w:sz w:val="24"/>
          <w:szCs w:val="24"/>
          <w:highlight w:val="none"/>
        </w:rPr>
        <w:t xml:space="preserve">格式7、</w:t>
      </w:r>
      <w:bookmarkEnd w:id="8"/>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center"/>
        <w:spacing w:line="360" w:lineRule="auto"/>
        <w:rPr>
          <w:rFonts w:ascii="宋体" w:hAnsi="宋体"/>
          <w:b/>
          <w:bCs/>
          <w:color w:val="auto"/>
          <w:sz w:val="32"/>
          <w:szCs w:val="32"/>
          <w:highlight w:val="none"/>
        </w:rPr>
      </w:pPr>
      <w:r>
        <w:rPr>
          <w:rFonts w:hint="eastAsia" w:ascii="宋体" w:hAnsi="宋体" w:cs="宋体"/>
          <w:b/>
          <w:bCs/>
          <w:color w:val="auto"/>
          <w:sz w:val="32"/>
          <w:szCs w:val="32"/>
          <w:highlight w:val="none"/>
        </w:rPr>
        <w:t xml:space="preserve">法人授权委托书</w:t>
      </w:r>
      <w:r/>
    </w:p>
    <w:p>
      <w:pPr>
        <w:spacing w:line="480" w:lineRule="auto"/>
        <w:rPr>
          <w:rFonts w:ascii="宋体" w:hAnsi="宋体"/>
          <w:color w:val="auto"/>
          <w:highlight w:val="none"/>
        </w:rPr>
      </w:pPr>
      <w:r>
        <w:rPr>
          <w:rFonts w:ascii="宋体" w:hAnsi="宋体"/>
          <w:color w:val="auto"/>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本授权委托书声明：我 </w:t>
      </w:r>
      <w:r>
        <w:rPr>
          <w:rFonts w:ascii="宋体" w:hAnsi="宋体"/>
          <w:color w:val="auto"/>
          <w:szCs w:val="21"/>
          <w:highlight w:val="none"/>
          <w:u w:val="single"/>
          <w:lang w:val="zh-CN"/>
        </w:rPr>
        <w:t xml:space="preserve">          </w:t>
      </w:r>
      <w:r>
        <w:rPr>
          <w:rFonts w:ascii="宋体" w:hAnsi="宋体"/>
          <w:color w:val="auto"/>
          <w:szCs w:val="21"/>
          <w:highlight w:val="none"/>
          <w:lang w:val="zh-CN"/>
        </w:rPr>
        <w:t xml:space="preserve">（姓名）系</w:t>
      </w:r>
      <w:r>
        <w:rPr>
          <w:rFonts w:ascii="宋体" w:hAnsi="宋体"/>
          <w:color w:val="auto"/>
          <w:szCs w:val="21"/>
          <w:highlight w:val="none"/>
          <w:u w:val="single"/>
          <w:lang w:val="zh-CN"/>
        </w:rPr>
        <w:t xml:space="preserve">      </w:t>
      </w:r>
      <w:r>
        <w:rPr>
          <w:rFonts w:hint="eastAsia" w:ascii="宋体" w:hAnsi="宋体"/>
          <w:color w:val="auto"/>
          <w:szCs w:val="21"/>
          <w:highlight w:val="none"/>
          <w:u w:val="single"/>
          <w:lang w:val="zh-CN"/>
        </w:rPr>
        <w:t xml:space="preserve">             </w:t>
      </w:r>
      <w:r>
        <w:rPr>
          <w:rFonts w:ascii="宋体" w:hAnsi="宋体"/>
          <w:color w:val="auto"/>
          <w:szCs w:val="21"/>
          <w:highlight w:val="none"/>
          <w:u w:val="single"/>
          <w:lang w:val="zh-CN"/>
        </w:rPr>
        <w:t xml:space="preserve">       </w:t>
      </w:r>
      <w:r>
        <w:rPr>
          <w:rFonts w:ascii="宋体" w:hAnsi="宋体"/>
          <w:color w:val="auto"/>
          <w:szCs w:val="21"/>
          <w:highlight w:val="none"/>
          <w:lang w:val="zh-CN"/>
        </w:rPr>
        <w:t xml:space="preserve">（投标人名称）的法定代表人，现授权委托</w:t>
      </w:r>
      <w:r>
        <w:rPr>
          <w:rFonts w:ascii="宋体" w:hAnsi="宋体"/>
          <w:color w:val="auto"/>
          <w:szCs w:val="21"/>
          <w:highlight w:val="none"/>
          <w:u w:val="single"/>
          <w:lang w:val="zh-CN"/>
        </w:rPr>
        <w:t xml:space="preserve">    </w:t>
      </w:r>
      <w:r>
        <w:rPr>
          <w:rFonts w:hint="eastAsia" w:ascii="宋体" w:hAnsi="宋体"/>
          <w:color w:val="auto"/>
          <w:szCs w:val="21"/>
          <w:highlight w:val="none"/>
          <w:u w:val="single"/>
          <w:lang w:val="zh-CN"/>
        </w:rPr>
        <w:t xml:space="preserve">  </w:t>
      </w:r>
      <w:r>
        <w:rPr>
          <w:rFonts w:ascii="宋体" w:hAnsi="宋体"/>
          <w:color w:val="auto"/>
          <w:szCs w:val="21"/>
          <w:highlight w:val="none"/>
          <w:u w:val="single"/>
          <w:lang w:val="zh-CN"/>
        </w:rPr>
        <w:t xml:space="preserve">     </w:t>
      </w:r>
      <w:r>
        <w:rPr>
          <w:rFonts w:ascii="宋体" w:hAnsi="宋体"/>
          <w:color w:val="auto"/>
          <w:szCs w:val="21"/>
          <w:highlight w:val="none"/>
          <w:lang w:val="zh-CN"/>
        </w:rPr>
        <w:t xml:space="preserve">（姓名）为我公司</w:t>
      </w:r>
      <w:r>
        <w:rPr>
          <w:rFonts w:hint="eastAsia" w:ascii="宋体" w:hAnsi="宋体"/>
          <w:color w:val="auto"/>
          <w:highlight w:val="none"/>
        </w:rPr>
        <w:t xml:space="preserve">代理人</w:t>
      </w:r>
      <w:r>
        <w:rPr>
          <w:rFonts w:ascii="宋体" w:hAnsi="宋体"/>
          <w:color w:val="auto"/>
          <w:szCs w:val="21"/>
          <w:highlight w:val="none"/>
          <w:lang w:val="zh-CN"/>
        </w:rPr>
        <w:t xml:space="preserve">，以本公司的名义参加苏州市卫康招投标咨询服务有限公司组织实施的编号为</w:t>
      </w:r>
      <w:r>
        <w:rPr>
          <w:rFonts w:ascii="宋体" w:hAnsi="宋体"/>
          <w:color w:val="auto"/>
          <w:szCs w:val="21"/>
          <w:highlight w:val="none"/>
          <w:u w:val="single"/>
          <w:lang w:val="zh-CN"/>
        </w:rPr>
        <w:t xml:space="preserve">                        </w:t>
      </w:r>
      <w:r>
        <w:rPr>
          <w:rFonts w:ascii="宋体" w:hAnsi="宋体"/>
          <w:color w:val="auto"/>
          <w:szCs w:val="21"/>
          <w:highlight w:val="none"/>
          <w:lang w:val="zh-CN"/>
        </w:rPr>
        <w:t xml:space="preserve">号</w:t>
      </w:r>
      <w:r>
        <w:rPr>
          <w:rFonts w:hint="eastAsia" w:ascii="宋体" w:hAnsi="宋体"/>
          <w:color w:val="auto"/>
          <w:szCs w:val="21"/>
          <w:highlight w:val="none"/>
          <w:lang w:val="zh-CN"/>
        </w:rPr>
        <w:t xml:space="preserve">竞争性谈判采购</w:t>
      </w:r>
      <w:r>
        <w:rPr>
          <w:rFonts w:ascii="宋体" w:hAnsi="宋体"/>
          <w:color w:val="auto"/>
          <w:szCs w:val="21"/>
          <w:highlight w:val="none"/>
          <w:lang w:val="zh-CN"/>
        </w:rPr>
        <w:t xml:space="preserve">活动。</w:t>
      </w:r>
      <w:r>
        <w:rPr>
          <w:rFonts w:hint="eastAsia" w:ascii="宋体" w:hAnsi="宋体"/>
          <w:color w:val="auto"/>
          <w:highlight w:val="none"/>
        </w:rPr>
        <w:t xml:space="preserve">代理人</w:t>
      </w:r>
      <w:r>
        <w:rPr>
          <w:rFonts w:ascii="宋体" w:hAnsi="宋体"/>
          <w:color w:val="auto"/>
          <w:szCs w:val="21"/>
          <w:highlight w:val="none"/>
          <w:lang w:val="zh-CN"/>
        </w:rPr>
        <w:t xml:space="preserve">在开标、评标、合同谈判过程中所签署的一切文件和处理与这有关的一切事务，我均予以承认。</w:t>
      </w:r>
      <w:r/>
    </w:p>
    <w:p>
      <w:pPr>
        <w:ind w:firstLine="420"/>
        <w:spacing w:line="360" w:lineRule="auto"/>
        <w:rPr>
          <w:rFonts w:ascii="宋体" w:hAnsi="宋体"/>
          <w:color w:val="auto"/>
          <w:szCs w:val="21"/>
          <w:highlight w:val="none"/>
        </w:rPr>
      </w:pPr>
      <w:r>
        <w:rPr>
          <w:rFonts w:hint="eastAsia" w:ascii="宋体" w:hAnsi="宋体"/>
          <w:color w:val="auto"/>
          <w:highlight w:val="none"/>
        </w:rPr>
        <w:t xml:space="preserve">代理人</w:t>
      </w:r>
      <w:r>
        <w:rPr>
          <w:rFonts w:ascii="宋体" w:hAnsi="宋体"/>
          <w:color w:val="auto"/>
          <w:szCs w:val="21"/>
          <w:highlight w:val="none"/>
          <w:lang w:val="zh-CN"/>
        </w:rPr>
        <w:t xml:space="preserve">在授权委托书有效期内签署的所有文件不因授权委托的撤销而失效，除非有撤销授权委托的书面通知，本授权委托书自投标开始至合同履行完毕止。</w:t>
      </w:r>
      <w:r/>
    </w:p>
    <w:p>
      <w:pPr>
        <w:ind w:firstLine="425"/>
        <w:spacing w:line="360" w:lineRule="auto"/>
        <w:rPr>
          <w:rFonts w:ascii="宋体" w:hAnsi="宋体"/>
          <w:color w:val="auto"/>
          <w:szCs w:val="21"/>
          <w:highlight w:val="none"/>
        </w:rPr>
      </w:pPr>
      <w:r>
        <w:rPr>
          <w:rFonts w:hint="eastAsia" w:ascii="宋体" w:hAnsi="宋体"/>
          <w:color w:val="auto"/>
          <w:highlight w:val="none"/>
        </w:rPr>
        <w:t xml:space="preserve">代理人</w:t>
      </w:r>
      <w:r>
        <w:rPr>
          <w:rFonts w:ascii="宋体" w:hAnsi="宋体"/>
          <w:color w:val="auto"/>
          <w:szCs w:val="21"/>
          <w:highlight w:val="none"/>
          <w:lang w:val="zh-CN"/>
        </w:rPr>
        <w:t xml:space="preserve">无转委托权。特此委托。</w:t>
      </w:r>
      <w:r/>
    </w:p>
    <w:p>
      <w:pPr>
        <w:spacing w:line="480" w:lineRule="auto"/>
        <w:rPr>
          <w:rFonts w:ascii="宋体" w:hAnsi="宋体"/>
          <w:color w:val="auto"/>
          <w:szCs w:val="21"/>
          <w:highlight w:val="none"/>
        </w:rPr>
      </w:pPr>
      <w:r>
        <w:rPr>
          <w:rFonts w:ascii="宋体" w:hAnsi="宋体"/>
          <w:color w:val="auto"/>
          <w:szCs w:val="21"/>
          <w:highlight w:val="none"/>
        </w:rPr>
      </w:r>
      <w:r/>
    </w:p>
    <w:p>
      <w:pPr>
        <w:spacing w:line="480" w:lineRule="auto"/>
        <w:rPr>
          <w:rFonts w:ascii="宋体" w:hAnsi="宋体"/>
          <w:color w:val="auto"/>
          <w:szCs w:val="21"/>
          <w:highlight w:val="none"/>
        </w:rPr>
      </w:pPr>
      <w:r>
        <w:rPr>
          <w:rFonts w:hint="eastAsia" w:ascii="宋体" w:hAnsi="宋体"/>
          <w:color w:val="auto"/>
          <w:highlight w:val="none"/>
        </w:rPr>
        <w:t xml:space="preserve">代理人</w:t>
      </w:r>
      <w:r>
        <w:rPr>
          <w:rFonts w:hint="eastAsia" w:ascii="宋体" w:hAnsi="宋体"/>
          <w:color w:val="auto"/>
          <w:szCs w:val="21"/>
          <w:highlight w:val="none"/>
        </w:rPr>
        <w:t xml:space="preserve">（</w:t>
      </w:r>
      <w:r>
        <w:rPr>
          <w:rFonts w:hint="eastAsia" w:ascii="宋体" w:hAnsi="宋体"/>
          <w:bCs/>
          <w:color w:val="auto"/>
          <w:szCs w:val="21"/>
          <w:highlight w:val="none"/>
        </w:rPr>
        <w:t xml:space="preserve">签名或签章）</w:t>
      </w:r>
      <w:r>
        <w:rPr>
          <w:rFonts w:hint="eastAsia" w:ascii="宋体" w:hAnsi="宋体"/>
          <w:color w:val="auto"/>
          <w:szCs w:val="21"/>
          <w:highlight w:val="none"/>
        </w:rPr>
        <w:t xml:space="preserve">：</w:t>
      </w:r>
      <w:r>
        <w:rPr>
          <w:rFonts w:ascii="宋体" w:hAnsi="宋体"/>
          <w:color w:val="auto"/>
          <w:szCs w:val="21"/>
          <w:highlight w:val="none"/>
        </w:rPr>
        <w:t xml:space="preserve">           </w:t>
      </w:r>
      <w:r>
        <w:rPr>
          <w:rFonts w:hint="eastAsia" w:ascii="宋体" w:hAnsi="宋体"/>
          <w:color w:val="auto"/>
          <w:szCs w:val="21"/>
          <w:highlight w:val="none"/>
        </w:rPr>
        <w:t xml:space="preserve">                法定代表人（</w:t>
      </w:r>
      <w:r>
        <w:rPr>
          <w:rFonts w:hint="eastAsia" w:ascii="宋体" w:hAnsi="宋体"/>
          <w:bCs/>
          <w:color w:val="auto"/>
          <w:szCs w:val="21"/>
          <w:highlight w:val="none"/>
        </w:rPr>
        <w:t xml:space="preserve">签名或签章）</w:t>
      </w:r>
      <w:r>
        <w:rPr>
          <w:rFonts w:hint="eastAsia" w:ascii="宋体" w:hAnsi="宋体"/>
          <w:color w:val="auto"/>
          <w:szCs w:val="21"/>
          <w:highlight w:val="none"/>
        </w:rPr>
        <w:t xml:space="preserve">：</w:t>
      </w:r>
      <w:r/>
    </w:p>
    <w:p>
      <w:pPr>
        <w:spacing w:line="480" w:lineRule="auto"/>
        <w:rPr>
          <w:rFonts w:ascii="宋体" w:hAnsi="宋体"/>
          <w:color w:val="auto"/>
          <w:szCs w:val="21"/>
          <w:highlight w:val="none"/>
        </w:rPr>
      </w:pPr>
      <w:r>
        <w:rPr>
          <w:rFonts w:hint="eastAsia" w:ascii="宋体" w:hAnsi="宋体"/>
          <w:color w:val="auto"/>
          <w:szCs w:val="21"/>
          <w:highlight w:val="none"/>
        </w:rPr>
        <w:t xml:space="preserve">职务：</w:t>
      </w:r>
      <w:r>
        <w:rPr>
          <w:rFonts w:ascii="宋体" w:hAnsi="宋体"/>
          <w:color w:val="auto"/>
          <w:szCs w:val="21"/>
          <w:highlight w:val="none"/>
        </w:rPr>
        <w:t xml:space="preserve">                 </w:t>
      </w:r>
      <w:r/>
    </w:p>
    <w:p>
      <w:pPr>
        <w:spacing w:line="480" w:lineRule="auto"/>
        <w:rPr>
          <w:rFonts w:ascii="宋体" w:hAnsi="宋体"/>
          <w:color w:val="auto"/>
          <w:szCs w:val="21"/>
          <w:highlight w:val="none"/>
        </w:rPr>
      </w:pPr>
      <w:r>
        <w:rPr>
          <w:rFonts w:hint="eastAsia" w:ascii="宋体" w:hAnsi="宋体"/>
          <w:color w:val="auto"/>
          <w:szCs w:val="21"/>
          <w:highlight w:val="none"/>
        </w:rPr>
        <w:t xml:space="preserve">联系电话：</w:t>
      </w:r>
      <w:r>
        <w:rPr>
          <w:rFonts w:ascii="宋体" w:hAnsi="宋体"/>
          <w:color w:val="auto"/>
          <w:szCs w:val="21"/>
          <w:highlight w:val="none"/>
        </w:rPr>
        <w:t xml:space="preserve">                     </w:t>
      </w:r>
      <w:r>
        <w:rPr>
          <w:rFonts w:hint="eastAsia" w:ascii="宋体" w:hAnsi="宋体"/>
          <w:color w:val="auto"/>
          <w:szCs w:val="21"/>
          <w:highlight w:val="none"/>
        </w:rPr>
        <w:t xml:space="preserve">                 谈判响应单位：（公章）</w:t>
      </w:r>
      <w:r/>
    </w:p>
    <w:p>
      <w:pPr>
        <w:spacing w:line="480" w:lineRule="auto"/>
        <w:rPr>
          <w:rFonts w:ascii="宋体" w:hAnsi="宋体"/>
          <w:color w:val="auto"/>
          <w:szCs w:val="21"/>
          <w:highlight w:val="none"/>
        </w:rPr>
      </w:pPr>
      <w:r>
        <w:rPr>
          <w:rFonts w:hint="eastAsia" w:ascii="宋体" w:hAnsi="宋体"/>
          <w:color w:val="auto"/>
          <w:szCs w:val="21"/>
          <w:highlight w:val="none"/>
        </w:rPr>
        <w:t xml:space="preserve">日期：          年      月      日</w:t>
      </w:r>
      <w:r/>
    </w:p>
    <w:p>
      <w:pPr>
        <w:jc w:val="left"/>
        <w:spacing w:line="360" w:lineRule="auto"/>
        <w:rPr>
          <w:rFonts w:ascii="宋体" w:hAnsi="宋体"/>
          <w:color w:val="auto"/>
          <w:highlight w:val="none"/>
        </w:rPr>
      </w:pPr>
      <w:r>
        <w:rPr>
          <w:rFonts w:ascii="宋体" w:hAnsi="宋体"/>
          <w:color w:val="auto"/>
          <w:highlight w:val="none"/>
        </w:rPr>
      </w:r>
      <w:r/>
    </w:p>
    <w:p>
      <w:pPr>
        <w:pStyle w:val="1061"/>
        <w:jc w:val="left"/>
        <w:spacing w:before="0" w:after="0" w:line="20" w:lineRule="exact"/>
        <w:rPr>
          <w:rFonts w:ascii="Times New Roman" w:hAnsi="Times New Roman"/>
          <w:color w:val="auto"/>
          <w:highlight w:val="none"/>
        </w:rPr>
      </w:pPr>
      <w:r>
        <w:rPr>
          <w:rFonts w:ascii="宋体" w:hAnsi="宋体"/>
          <w:color w:val="auto"/>
          <w:highlight w:val="none"/>
        </w:rPr>
        <w:br w:type="page" w:clear="all"/>
      </w:r>
      <w:r>
        <w:rPr>
          <w:rFonts w:hint="eastAsia" w:ascii="Times New Roman" w:hAnsi="Times New Roman"/>
          <w:color w:val="auto"/>
          <w:highlight w:val="none"/>
        </w:rPr>
        <w:t xml:space="preserve"> </w:t>
      </w:r>
      <w:r/>
    </w:p>
    <w:p>
      <w:pPr>
        <w:pStyle w:val="1061"/>
        <w:jc w:val="left"/>
        <w:spacing w:before="0" w:after="0" w:line="240" w:lineRule="auto"/>
        <w:rPr>
          <w:rFonts w:ascii="宋体" w:hAnsi="宋体" w:cs="宋体"/>
          <w:color w:val="auto"/>
          <w:sz w:val="24"/>
          <w:szCs w:val="24"/>
          <w:highlight w:val="none"/>
        </w:rPr>
      </w:pPr>
      <w:r/>
      <w:bookmarkStart w:id="9" w:name="_Ref104536603"/>
      <w:r>
        <w:rPr>
          <w:rFonts w:hint="eastAsia" w:ascii="宋体" w:hAnsi="宋体" w:cs="宋体"/>
          <w:color w:val="auto"/>
          <w:sz w:val="24"/>
          <w:szCs w:val="24"/>
          <w:highlight w:val="none"/>
        </w:rPr>
        <w:t xml:space="preserve">格式8、</w:t>
      </w:r>
      <w:bookmarkEnd w:id="9"/>
      <w:r/>
      <w:r/>
    </w:p>
    <w:p>
      <w:pPr>
        <w:jc w:val="center"/>
        <w:spacing w:line="360" w:lineRule="auto"/>
        <w:rPr>
          <w:rFonts w:ascii="宋体" w:hAnsi="宋体"/>
          <w:b/>
          <w:bCs/>
          <w:color w:val="auto"/>
          <w:sz w:val="32"/>
          <w:szCs w:val="32"/>
          <w:highlight w:val="none"/>
        </w:rPr>
      </w:pPr>
      <w:r>
        <w:rPr>
          <w:rFonts w:hint="eastAsia" w:ascii="宋体" w:hAnsi="宋体" w:cs="宋体"/>
          <w:b/>
          <w:bCs/>
          <w:color w:val="auto"/>
          <w:sz w:val="32"/>
          <w:szCs w:val="32"/>
          <w:highlight w:val="none"/>
        </w:rPr>
        <w:t xml:space="preserve">供应商情况表</w:t>
      </w:r>
      <w:r/>
    </w:p>
    <w:p>
      <w:pPr>
        <w:ind w:firstLine="425"/>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谈判响应单位：（公章）</w:t>
      </w:r>
      <w:r/>
    </w:p>
    <w:tbl>
      <w:tblPr>
        <w:tblStyle w:val="1064"/>
        <w:tblW w:w="0" w:type="auto"/>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60"/>
        <w:gridCol w:w="1631"/>
        <w:gridCol w:w="1275"/>
        <w:gridCol w:w="1994"/>
        <w:gridCol w:w="900"/>
      </w:tblGrid>
      <w:tr>
        <w:trPr>
          <w:trHeight w:val="680" w:hRule="exact"/>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法定代表人</w:t>
            </w:r>
            <w:r/>
          </w:p>
        </w:tc>
        <w:tc>
          <w:tcPr>
            <w:tcBorders>
              <w:top w:val="single" w:color="auto" w:sz="6" w:space="0"/>
              <w:left w:val="single" w:color="auto" w:sz="6" w:space="0"/>
              <w:bottom w:val="single" w:color="auto" w:sz="6" w:space="0"/>
              <w:right w:val="single" w:color="auto" w:sz="6" w:space="0"/>
            </w:tcBorders>
            <w:tcW w:w="1631"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75"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成立日期</w:t>
            </w:r>
            <w:r/>
          </w:p>
        </w:tc>
        <w:tc>
          <w:tcPr>
            <w:gridSpan w:val="2"/>
            <w:tcBorders>
              <w:top w:val="single" w:color="auto" w:sz="6" w:space="0"/>
              <w:left w:val="single" w:color="auto" w:sz="6" w:space="0"/>
              <w:bottom w:val="single" w:color="auto" w:sz="6" w:space="0"/>
              <w:right w:val="single" w:color="auto" w:sz="6" w:space="0"/>
            </w:tcBorders>
            <w:tcW w:w="2894"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企业地址</w:t>
            </w:r>
            <w:r/>
          </w:p>
        </w:tc>
        <w:tc>
          <w:tcPr>
            <w:tcBorders>
              <w:top w:val="single" w:color="auto" w:sz="6" w:space="0"/>
              <w:left w:val="single" w:color="auto" w:sz="6" w:space="0"/>
              <w:bottom w:val="single" w:color="auto" w:sz="6" w:space="0"/>
              <w:right w:val="single" w:color="auto" w:sz="6" w:space="0"/>
            </w:tcBorders>
            <w:tcW w:w="1631"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75"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注册资本</w:t>
            </w:r>
            <w:r/>
          </w:p>
        </w:tc>
        <w:tc>
          <w:tcPr>
            <w:gridSpan w:val="2"/>
            <w:tcBorders>
              <w:top w:val="single" w:color="auto" w:sz="6" w:space="0"/>
              <w:left w:val="single" w:color="auto" w:sz="6" w:space="0"/>
              <w:bottom w:val="single" w:color="auto" w:sz="6" w:space="0"/>
              <w:right w:val="single" w:color="auto" w:sz="6" w:space="0"/>
            </w:tcBorders>
            <w:tcW w:w="2894" w:type="dxa"/>
            <w:textDirection w:val="lrTb"/>
            <w:noWrap w:val="false"/>
          </w:tcPr>
          <w:p>
            <w:pPr>
              <w:ind w:firstLine="2160"/>
              <w:spacing w:line="360" w:lineRule="auto"/>
              <w:rPr>
                <w:rFonts w:ascii="宋体" w:hAnsi="宋体"/>
                <w:color w:val="auto"/>
                <w:szCs w:val="21"/>
                <w:highlight w:val="none"/>
              </w:rPr>
            </w:pPr>
            <w:r>
              <w:rPr>
                <w:rFonts w:ascii="宋体" w:hAnsi="宋体"/>
                <w:color w:val="auto"/>
                <w:szCs w:val="21"/>
                <w:highlight w:val="none"/>
                <w:lang w:val="zh-CN"/>
              </w:rPr>
              <w:t xml:space="preserve">万元</w:t>
            </w: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经营范围</w:t>
            </w:r>
            <w:r/>
          </w:p>
        </w:tc>
        <w:tc>
          <w:tcPr>
            <w:gridSpan w:val="4"/>
            <w:tcBorders>
              <w:top w:val="single" w:color="auto" w:sz="6" w:space="0"/>
              <w:left w:val="single" w:color="auto" w:sz="6" w:space="0"/>
              <w:bottom w:val="single" w:color="auto" w:sz="6" w:space="0"/>
              <w:right w:val="single" w:color="auto" w:sz="6" w:space="0"/>
            </w:tcBorders>
            <w:tcW w:w="580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职工人数</w:t>
            </w:r>
            <w:r/>
          </w:p>
        </w:tc>
        <w:tc>
          <w:tcPr>
            <w:tcBorders>
              <w:top w:val="single" w:color="auto" w:sz="6" w:space="0"/>
              <w:left w:val="single" w:color="auto" w:sz="6" w:space="0"/>
              <w:bottom w:val="single" w:color="auto" w:sz="6" w:space="0"/>
              <w:right w:val="single" w:color="auto" w:sz="6" w:space="0"/>
            </w:tcBorders>
            <w:tcW w:w="1631"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gridSpan w:val="2"/>
            <w:tcBorders>
              <w:top w:val="single" w:color="auto" w:sz="6" w:space="0"/>
              <w:left w:val="single" w:color="auto" w:sz="6" w:space="0"/>
              <w:bottom w:val="single" w:color="auto" w:sz="6" w:space="0"/>
              <w:right w:val="single" w:color="auto" w:sz="6" w:space="0"/>
            </w:tcBorders>
            <w:tcW w:w="3269"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其中：有中高级以上职称的人数</w:t>
            </w:r>
            <w:r/>
          </w:p>
        </w:tc>
        <w:tc>
          <w:tcPr>
            <w:tcBorders>
              <w:top w:val="single" w:color="auto" w:sz="6" w:space="0"/>
              <w:left w:val="single" w:color="auto" w:sz="6" w:space="0"/>
              <w:bottom w:val="single" w:color="auto" w:sz="6" w:space="0"/>
              <w:right w:val="single" w:color="auto" w:sz="6" w:space="0"/>
            </w:tcBorders>
            <w:tcW w:w="90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资产总计</w:t>
            </w:r>
            <w:r/>
          </w:p>
        </w:tc>
        <w:tc>
          <w:tcPr>
            <w:tcBorders>
              <w:top w:val="single" w:color="auto" w:sz="6" w:space="0"/>
              <w:left w:val="single" w:color="auto" w:sz="6" w:space="0"/>
              <w:bottom w:val="single" w:color="auto" w:sz="6" w:space="0"/>
              <w:right w:val="single" w:color="auto" w:sz="6" w:space="0"/>
            </w:tcBorders>
            <w:tcW w:w="1631"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lang w:val="zh-CN"/>
              </w:rPr>
              <w:t xml:space="preserve">      万元</w:t>
            </w: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净资产</w:t>
            </w:r>
            <w:r/>
          </w:p>
        </w:tc>
        <w:tc>
          <w:tcPr>
            <w:gridSpan w:val="2"/>
            <w:tcBorders>
              <w:top w:val="single" w:color="auto" w:sz="6" w:space="0"/>
              <w:left w:val="single" w:color="auto" w:sz="6" w:space="0"/>
              <w:bottom w:val="single" w:color="auto" w:sz="6" w:space="0"/>
              <w:right w:val="single" w:color="auto" w:sz="6" w:space="0"/>
            </w:tcBorders>
            <w:tcW w:w="2894"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lang w:val="zh-CN"/>
              </w:rPr>
              <w:t xml:space="preserve">万元</w:t>
            </w: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股东权益</w:t>
            </w:r>
            <w:r/>
          </w:p>
        </w:tc>
        <w:tc>
          <w:tcPr>
            <w:tcBorders>
              <w:top w:val="single" w:color="auto" w:sz="6" w:space="0"/>
              <w:left w:val="single" w:color="auto" w:sz="6" w:space="0"/>
              <w:bottom w:val="single" w:color="auto" w:sz="6" w:space="0"/>
              <w:right w:val="single" w:color="auto" w:sz="6" w:space="0"/>
            </w:tcBorders>
            <w:tcW w:w="1631"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lang w:val="zh-CN"/>
              </w:rPr>
              <w:t xml:space="preserve">     万元</w:t>
            </w: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销售收入</w:t>
            </w:r>
            <w:r/>
          </w:p>
        </w:tc>
        <w:tc>
          <w:tcPr>
            <w:gridSpan w:val="2"/>
            <w:tcBorders>
              <w:top w:val="single" w:color="auto" w:sz="6" w:space="0"/>
              <w:left w:val="single" w:color="auto" w:sz="6" w:space="0"/>
              <w:bottom w:val="single" w:color="auto" w:sz="6" w:space="0"/>
              <w:right w:val="single" w:color="auto" w:sz="6" w:space="0"/>
            </w:tcBorders>
            <w:tcW w:w="289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lang w:val="zh-CN"/>
              </w:rPr>
              <w:t xml:space="preserve">202</w:t>
            </w:r>
            <w:r>
              <w:rPr>
                <w:rFonts w:hint="eastAsia" w:ascii="宋体" w:hAnsi="宋体"/>
                <w:color w:val="auto"/>
                <w:szCs w:val="21"/>
                <w:highlight w:val="none"/>
              </w:rPr>
              <w:t xml:space="preserve">4</w:t>
            </w:r>
            <w:r>
              <w:rPr>
                <w:rFonts w:ascii="宋体" w:hAnsi="宋体"/>
                <w:color w:val="auto"/>
                <w:szCs w:val="21"/>
                <w:highlight w:val="none"/>
                <w:lang w:val="zh-CN"/>
              </w:rPr>
              <w:t xml:space="preserve">年          万元</w:t>
            </w: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实现利润</w:t>
            </w:r>
            <w:r/>
          </w:p>
        </w:tc>
        <w:tc>
          <w:tcPr>
            <w:tcBorders>
              <w:top w:val="single" w:color="auto" w:sz="6" w:space="0"/>
              <w:left w:val="single" w:color="auto" w:sz="6" w:space="0"/>
              <w:bottom w:val="single" w:color="auto" w:sz="6" w:space="0"/>
              <w:right w:val="single" w:color="auto" w:sz="6" w:space="0"/>
            </w:tcBorders>
            <w:tcW w:w="1631"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20</w:t>
            </w: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4</w:t>
            </w:r>
            <w:r>
              <w:rPr>
                <w:rFonts w:ascii="宋体" w:hAnsi="宋体"/>
                <w:color w:val="auto"/>
                <w:szCs w:val="21"/>
                <w:highlight w:val="none"/>
                <w:lang w:val="zh-CN"/>
              </w:rPr>
              <w:t xml:space="preserve">年  万元</w:t>
            </w:r>
            <w:r/>
          </w:p>
        </w:tc>
        <w:tc>
          <w:tcPr>
            <w:tcBorders>
              <w:top w:val="single" w:color="auto" w:sz="6" w:space="0"/>
              <w:left w:val="single" w:color="auto" w:sz="6" w:space="0"/>
              <w:bottom w:val="single" w:color="auto" w:sz="6" w:space="0"/>
              <w:right w:val="single" w:color="auto" w:sz="6" w:space="0"/>
            </w:tcBorders>
            <w:tcW w:w="1275"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gridSpan w:val="2"/>
            <w:tcBorders>
              <w:top w:val="single" w:color="auto" w:sz="6" w:space="0"/>
              <w:left w:val="single" w:color="auto" w:sz="6" w:space="0"/>
              <w:bottom w:val="single" w:color="auto" w:sz="6" w:space="0"/>
              <w:right w:val="single" w:color="auto" w:sz="6" w:space="0"/>
            </w:tcBorders>
            <w:tcW w:w="2894"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658"/>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营业面积（含厂房面积）</w:t>
            </w:r>
            <w:r/>
          </w:p>
        </w:tc>
        <w:tc>
          <w:tcPr>
            <w:tcBorders>
              <w:top w:val="single" w:color="auto" w:sz="6" w:space="0"/>
              <w:left w:val="single" w:color="auto" w:sz="6" w:space="0"/>
              <w:bottom w:val="single" w:color="auto" w:sz="6" w:space="0"/>
              <w:right w:val="single" w:color="auto" w:sz="6" w:space="0"/>
            </w:tcBorders>
            <w:tcW w:w="1631"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       平方米</w:t>
            </w: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其中：</w:t>
            </w:r>
            <w:r/>
          </w:p>
        </w:tc>
        <w:tc>
          <w:tcPr>
            <w:gridSpan w:val="2"/>
            <w:tcBorders>
              <w:top w:val="single" w:color="auto" w:sz="6" w:space="0"/>
              <w:left w:val="single" w:color="auto" w:sz="6" w:space="0"/>
              <w:bottom w:val="single" w:color="auto" w:sz="6" w:space="0"/>
              <w:right w:val="single" w:color="auto" w:sz="6" w:space="0"/>
            </w:tcBorders>
            <w:tcW w:w="2894"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自有面积         平方米</w:t>
            </w:r>
            <w:r/>
          </w:p>
          <w:p>
            <w:pPr>
              <w:spacing w:line="360" w:lineRule="auto"/>
              <w:rPr>
                <w:rFonts w:ascii="宋体" w:hAnsi="宋体"/>
                <w:color w:val="auto"/>
                <w:szCs w:val="21"/>
                <w:highlight w:val="none"/>
              </w:rPr>
            </w:pPr>
            <w:r>
              <w:rPr>
                <w:rFonts w:ascii="宋体" w:hAnsi="宋体"/>
                <w:color w:val="auto"/>
                <w:szCs w:val="21"/>
                <w:highlight w:val="none"/>
                <w:lang w:val="zh-CN"/>
              </w:rPr>
              <w:t xml:space="preserve">承租面积         平方米</w:t>
            </w:r>
            <w:r/>
          </w:p>
        </w:tc>
      </w:tr>
      <w:tr>
        <w:trPr>
          <w:trHeight w:val="62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单位简历及内设机构情况</w:t>
            </w:r>
            <w:r/>
          </w:p>
        </w:tc>
        <w:tc>
          <w:tcPr>
            <w:gridSpan w:val="4"/>
            <w:tcBorders>
              <w:top w:val="single" w:color="auto" w:sz="6" w:space="0"/>
              <w:left w:val="single" w:color="auto" w:sz="6" w:space="0"/>
              <w:bottom w:val="single" w:color="auto" w:sz="6" w:space="0"/>
              <w:right w:val="single" w:color="auto" w:sz="6" w:space="0"/>
            </w:tcBorders>
            <w:tcW w:w="580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6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单位优势及特长</w:t>
            </w:r>
            <w:r/>
          </w:p>
        </w:tc>
        <w:tc>
          <w:tcPr>
            <w:gridSpan w:val="4"/>
            <w:tcBorders>
              <w:top w:val="single" w:color="auto" w:sz="6" w:space="0"/>
              <w:left w:val="single" w:color="auto" w:sz="6" w:space="0"/>
              <w:bottom w:val="single" w:color="auto" w:sz="6" w:space="0"/>
              <w:right w:val="single" w:color="auto" w:sz="6" w:space="0"/>
            </w:tcBorders>
            <w:tcW w:w="580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近三年来完成或正在履行的重大合同情况</w:t>
            </w:r>
            <w:r/>
          </w:p>
        </w:tc>
        <w:tc>
          <w:tcPr>
            <w:gridSpan w:val="4"/>
            <w:tcBorders>
              <w:top w:val="single" w:color="auto" w:sz="6" w:space="0"/>
              <w:left w:val="single" w:color="auto" w:sz="6" w:space="0"/>
              <w:bottom w:val="single" w:color="auto" w:sz="6" w:space="0"/>
              <w:right w:val="single" w:color="auto" w:sz="6" w:space="0"/>
            </w:tcBorders>
            <w:tcW w:w="580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685"/>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获得技术认证的工程师及简介</w:t>
            </w:r>
            <w:r/>
          </w:p>
        </w:tc>
        <w:tc>
          <w:tcPr>
            <w:gridSpan w:val="4"/>
            <w:tcBorders>
              <w:top w:val="single" w:color="auto" w:sz="6" w:space="0"/>
              <w:left w:val="single" w:color="auto" w:sz="6" w:space="0"/>
              <w:bottom w:val="single" w:color="auto" w:sz="6" w:space="0"/>
              <w:right w:val="single" w:color="auto" w:sz="6" w:space="0"/>
            </w:tcBorders>
            <w:tcW w:w="580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76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其他需要说明的情况</w:t>
            </w:r>
            <w:r/>
          </w:p>
        </w:tc>
        <w:tc>
          <w:tcPr>
            <w:gridSpan w:val="4"/>
            <w:tcBorders>
              <w:top w:val="single" w:color="auto" w:sz="6" w:space="0"/>
              <w:left w:val="single" w:color="auto" w:sz="6" w:space="0"/>
              <w:bottom w:val="single" w:color="auto" w:sz="6" w:space="0"/>
              <w:right w:val="single" w:color="auto" w:sz="6" w:space="0"/>
            </w:tcBorders>
            <w:tcW w:w="580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jc w:val="right"/>
        <w:rPr>
          <w:rFonts w:ascii="宋体" w:hAnsi="宋体"/>
          <w:b/>
          <w:color w:val="auto"/>
          <w:highlight w:val="none"/>
        </w:rPr>
      </w:pPr>
      <w:r>
        <w:rPr>
          <w:rFonts w:ascii="宋体" w:hAnsi="宋体"/>
          <w:b/>
          <w:color w:val="auto"/>
          <w:highlight w:val="none"/>
        </w:rPr>
      </w:r>
      <w:r/>
    </w:p>
    <w:p>
      <w:pPr>
        <w:pStyle w:val="1061"/>
        <w:jc w:val="left"/>
        <w:spacing w:before="0" w:after="0" w:line="20" w:lineRule="exact"/>
        <w:rPr>
          <w:rFonts w:ascii="宋体" w:hAnsi="宋体"/>
          <w:b w:val="0"/>
          <w:bCs w:val="0"/>
          <w:color w:val="auto"/>
          <w:highlight w:val="none"/>
        </w:rPr>
      </w:pPr>
      <w:r>
        <w:rPr>
          <w:rFonts w:ascii="宋体" w:hAnsi="宋体"/>
          <w:b w:val="0"/>
          <w:color w:val="auto"/>
          <w:highlight w:val="none"/>
        </w:rPr>
        <w:br w:type="page" w:clear="all"/>
      </w:r>
      <w:r>
        <w:rPr>
          <w:rFonts w:hint="eastAsia" w:ascii="宋体" w:hAnsi="宋体"/>
          <w:b w:val="0"/>
          <w:bCs w:val="0"/>
          <w:color w:val="auto"/>
          <w:highlight w:val="none"/>
        </w:rPr>
        <w:t xml:space="preserve"> </w:t>
      </w:r>
      <w:r/>
    </w:p>
    <w:p>
      <w:pPr>
        <w:pStyle w:val="1061"/>
        <w:jc w:val="left"/>
        <w:spacing w:before="0" w:after="0" w:line="240" w:lineRule="auto"/>
        <w:rPr>
          <w:rFonts w:ascii="宋体" w:hAnsi="宋体" w:cs="宋体"/>
          <w:color w:val="auto"/>
          <w:sz w:val="24"/>
          <w:szCs w:val="24"/>
          <w:highlight w:val="none"/>
        </w:rPr>
      </w:pPr>
      <w:r/>
      <w:bookmarkStart w:id="10" w:name="_Ref104536607"/>
      <w:r>
        <w:rPr>
          <w:rFonts w:hint="eastAsia" w:ascii="宋体" w:hAnsi="宋体" w:cs="宋体"/>
          <w:color w:val="auto"/>
          <w:sz w:val="24"/>
          <w:szCs w:val="24"/>
          <w:highlight w:val="none"/>
        </w:rPr>
        <w:t xml:space="preserve">格式9、</w:t>
      </w:r>
      <w:bookmarkEnd w:id="10"/>
      <w:r/>
      <w:r/>
    </w:p>
    <w:p>
      <w:pPr>
        <w:jc w:val="center"/>
        <w:spacing w:line="400" w:lineRule="exact"/>
        <w:rPr>
          <w:rFonts w:ascii="宋体" w:hAnsi="宋体" w:cs="宋体"/>
          <w:b/>
          <w:color w:val="auto"/>
          <w:sz w:val="32"/>
          <w:szCs w:val="32"/>
          <w:highlight w:val="none"/>
          <w:lang w:val="zh-CN"/>
        </w:rPr>
      </w:pPr>
      <w:r/>
      <w:bookmarkStart w:id="11" w:name="_Hlk66105462"/>
      <w:r>
        <w:rPr>
          <w:rFonts w:hint="eastAsia" w:ascii="宋体" w:hAnsi="宋体" w:cs="宋体"/>
          <w:b/>
          <w:color w:val="auto"/>
          <w:sz w:val="32"/>
          <w:szCs w:val="32"/>
          <w:highlight w:val="none"/>
          <w:lang w:val="zh-CN"/>
        </w:rPr>
        <w:t xml:space="preserve">中小企业声明函（货物类）</w:t>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苏州市卫康招投标咨询服务有限公司 ：</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本公司（联合体）郑重声明，根据《政府采购促进中小企业发展管理办法》（财库﹝2020﹞46号）的规定，本公司（联合体）参加</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（单位名称）的</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（项目名称）采购活动，</w:t>
      </w:r>
      <w:r>
        <w:rPr>
          <w:rFonts w:hint="eastAsia" w:ascii="宋体" w:hAnsi="宋体"/>
          <w:b/>
          <w:bCs/>
          <w:color w:val="auto"/>
          <w:szCs w:val="21"/>
          <w:highlight w:val="none"/>
        </w:rPr>
        <w:t xml:space="preserve">提供的货物全部由符合政策要求的中小企业制造</w:t>
      </w:r>
      <w:r>
        <w:rPr>
          <w:rFonts w:hint="eastAsia" w:ascii="宋体" w:hAnsi="宋体"/>
          <w:bCs/>
          <w:color w:val="auto"/>
          <w:szCs w:val="21"/>
          <w:highlight w:val="none"/>
        </w:rPr>
        <w:t xml:space="preserve">。相关企业（含联合体中的中小企业、签订分包意向协议的中小企业）的具体情况如下：</w:t>
      </w:r>
      <w:r/>
    </w:p>
    <w:p>
      <w:pPr>
        <w:ind w:firstLine="420"/>
        <w:spacing w:line="400" w:lineRule="exact"/>
        <w:rPr>
          <w:rFonts w:ascii="宋体" w:hAnsi="宋体"/>
          <w:bCs/>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u w:val="single"/>
          <w:lang w:eastAsia="zh-CN"/>
        </w:rPr>
        <w:t xml:space="preserve">超声外科吸引系统</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工业</w:t>
      </w:r>
      <w:r>
        <w:rPr>
          <w:rFonts w:hint="eastAsia" w:ascii="宋体" w:hAnsi="宋体"/>
          <w:bCs/>
          <w:color w:val="auto"/>
          <w:szCs w:val="21"/>
          <w:highlight w:val="none"/>
        </w:rPr>
        <w:t xml:space="preserve">；制造商为 </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（企业名称），从业人员</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人，营业收入为</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万元，资产总额为</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万元</w:t>
      </w:r>
      <w:r>
        <w:rPr>
          <w:rFonts w:hint="eastAsia" w:ascii="宋体" w:hAnsi="宋体"/>
          <w:bCs/>
          <w:color w:val="auto"/>
          <w:szCs w:val="21"/>
          <w:highlight w:val="none"/>
          <w:vertAlign w:val="superscript"/>
        </w:rPr>
        <w:t xml:space="preserve">1</w:t>
      </w:r>
      <w:r>
        <w:rPr>
          <w:rFonts w:hint="eastAsia" w:ascii="宋体" w:hAnsi="宋体"/>
          <w:bCs/>
          <w:color w:val="auto"/>
          <w:szCs w:val="21"/>
          <w:highlight w:val="none"/>
        </w:rPr>
        <w:t xml:space="preserve">，属于</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（中型企业或小型企业或微型企业）；</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以上企业，不属于大企业的分支机构，不存在控股股东 为大企业的情形，也不存在与大企业的负责人为同一人的情形。</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本企业对上述声明内容的真实性负责。如有虚假，将依 法承担相应责任。 </w:t>
      </w:r>
      <w:r/>
    </w:p>
    <w:p>
      <w:pPr>
        <w:ind w:firstLine="420"/>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20"/>
        <w:spacing w:line="400" w:lineRule="exact"/>
        <w:rPr>
          <w:rFonts w:ascii="宋体" w:hAnsi="宋体" w:cs="宋体"/>
          <w:color w:val="auto"/>
          <w:szCs w:val="21"/>
          <w:highlight w:val="none"/>
        </w:rPr>
      </w:pPr>
      <w:r>
        <w:rPr>
          <w:rFonts w:hint="eastAsia" w:ascii="宋体" w:hAnsi="宋体"/>
          <w:color w:val="auto"/>
          <w:szCs w:val="21"/>
          <w:highlight w:val="none"/>
        </w:rPr>
        <w:t xml:space="preserve">谈判响应单位</w:t>
      </w:r>
      <w:r>
        <w:rPr>
          <w:rFonts w:hint="eastAsia" w:ascii="宋体" w:hAnsi="宋体" w:cs="宋体"/>
          <w:color w:val="auto"/>
          <w:szCs w:val="21"/>
          <w:highlight w:val="none"/>
        </w:rPr>
        <w:t xml:space="preserve">（盖章）：</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 </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日 期：</w:t>
      </w:r>
      <w:r/>
    </w:p>
    <w:p>
      <w:pPr>
        <w:ind w:firstLine="420"/>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20"/>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20"/>
        <w:spacing w:line="400" w:lineRule="exact"/>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bCs/>
          <w:color w:val="auto"/>
          <w:szCs w:val="21"/>
          <w:highlight w:val="none"/>
        </w:rPr>
      </w:pPr>
      <w:r>
        <w:rPr>
          <w:rFonts w:hint="eastAsia" w:ascii="宋体" w:hAnsi="宋体" w:cs="宋体"/>
          <w:color w:val="auto"/>
          <w:szCs w:val="21"/>
          <w:highlight w:val="none"/>
        </w:rPr>
        <w:t xml:space="preserve">注：从业人员、营业收入、资产总额填报上一年度数据，无上一年度数据的新成立企业可不填报。行业划分标准依据工信部联企业〔2011〕300号文的规定填写。</w:t>
      </w:r>
      <w:bookmarkEnd w:id="11"/>
      <w:r/>
      <w:r/>
    </w:p>
    <w:p>
      <w:pPr>
        <w:pStyle w:val="1117"/>
        <w:ind w:firstLine="420"/>
        <w:spacing w:line="400" w:lineRule="exact"/>
        <w:rPr>
          <w:rFonts w:hAnsi="宋体" w:eastAsia="宋体"/>
          <w:color w:val="auto"/>
          <w:sz w:val="21"/>
          <w:szCs w:val="21"/>
          <w:highlight w:val="none"/>
        </w:rPr>
      </w:pPr>
      <w:r>
        <w:rPr>
          <w:rFonts w:hAnsi="宋体" w:eastAsia="宋体"/>
          <w:color w:val="auto"/>
          <w:sz w:val="21"/>
          <w:szCs w:val="21"/>
          <w:highlight w:val="none"/>
        </w:rPr>
      </w:r>
      <w:r/>
    </w:p>
    <w:p>
      <w:pPr>
        <w:pStyle w:val="1061"/>
        <w:jc w:val="left"/>
        <w:spacing w:before="0" w:after="0" w:line="20" w:lineRule="exact"/>
        <w:rPr>
          <w:rFonts w:ascii="Times New Roman" w:hAnsi="Times New Roman"/>
          <w:color w:val="auto"/>
          <w:highlight w:val="none"/>
        </w:rPr>
      </w:pPr>
      <w:r>
        <w:rPr>
          <w:rFonts w:ascii="宋体" w:hAnsi="宋体"/>
          <w:color w:val="auto"/>
          <w:szCs w:val="21"/>
          <w:highlight w:val="none"/>
        </w:rPr>
        <w:br w:type="page" w:clear="all"/>
      </w:r>
      <w:r>
        <w:rPr>
          <w:rFonts w:hint="eastAsia" w:ascii="Times New Roman" w:hAnsi="Times New Roman"/>
          <w:color w:val="auto"/>
          <w:highlight w:val="none"/>
        </w:rPr>
        <w:t xml:space="preserve"> </w:t>
      </w:r>
      <w:r/>
    </w:p>
    <w:p>
      <w:pPr>
        <w:pStyle w:val="1061"/>
        <w:jc w:val="left"/>
        <w:spacing w:before="0" w:after="0" w:line="240" w:lineRule="auto"/>
        <w:rPr>
          <w:rFonts w:ascii="宋体" w:hAnsi="宋体" w:cs="宋体"/>
          <w:color w:val="auto"/>
          <w:sz w:val="24"/>
          <w:szCs w:val="24"/>
          <w:highlight w:val="none"/>
          <w:lang w:val="zh-CN"/>
        </w:rPr>
      </w:pPr>
      <w:r/>
      <w:bookmarkStart w:id="12" w:name="_Ref104536609"/>
      <w:r>
        <w:rPr>
          <w:rFonts w:hint="eastAsia" w:ascii="宋体" w:hAnsi="宋体" w:cs="宋体"/>
          <w:color w:val="auto"/>
          <w:sz w:val="24"/>
          <w:szCs w:val="24"/>
          <w:highlight w:val="none"/>
        </w:rPr>
        <w:t xml:space="preserve">格式10、</w:t>
      </w:r>
      <w:bookmarkEnd w:id="12"/>
      <w:r/>
      <w:r/>
    </w:p>
    <w:p>
      <w:pPr>
        <w:jc w:val="center"/>
        <w:spacing w:line="400" w:lineRule="exact"/>
        <w:rPr>
          <w:rFonts w:ascii="宋体" w:hAnsi="宋体" w:cs="黑体"/>
          <w:color w:val="auto"/>
          <w:sz w:val="32"/>
          <w:szCs w:val="32"/>
          <w:highlight w:val="none"/>
          <w:lang w:val="zh-CN"/>
        </w:rPr>
      </w:pPr>
      <w:r>
        <w:rPr>
          <w:rFonts w:ascii="宋体" w:hAnsi="宋体" w:cs="黑体"/>
          <w:color w:val="auto"/>
          <w:sz w:val="32"/>
          <w:szCs w:val="32"/>
          <w:highlight w:val="none"/>
          <w:lang w:val="zh-CN"/>
        </w:rPr>
      </w:r>
      <w:r/>
    </w:p>
    <w:p>
      <w:pPr>
        <w:jc w:val="center"/>
        <w:spacing w:line="400" w:lineRule="exact"/>
        <w:rPr>
          <w:rFonts w:ascii="宋体" w:hAnsi="宋体" w:cs="黑体"/>
          <w:color w:val="auto"/>
          <w:sz w:val="32"/>
          <w:szCs w:val="32"/>
          <w:highlight w:val="none"/>
          <w:lang w:val="zh-CN"/>
        </w:rPr>
      </w:pPr>
      <w:r>
        <w:rPr>
          <w:rFonts w:hint="eastAsia" w:ascii="宋体" w:hAnsi="宋体" w:cs="黑体"/>
          <w:color w:val="auto"/>
          <w:sz w:val="32"/>
          <w:szCs w:val="32"/>
          <w:highlight w:val="none"/>
          <w:lang w:val="zh-CN"/>
        </w:rPr>
        <w:t xml:space="preserve">残疾人福利性单位声明函</w:t>
      </w:r>
      <w:r/>
    </w:p>
    <w:p>
      <w:pPr>
        <w:spacing w:line="580" w:lineRule="exact"/>
        <w:rPr>
          <w:rFonts w:ascii="宋体" w:hAnsi="宋体"/>
          <w:b/>
          <w:color w:val="auto"/>
          <w:spacing w:val="6"/>
          <w:szCs w:val="32"/>
          <w:highlight w:val="none"/>
        </w:rPr>
      </w:pPr>
      <w:r>
        <w:rPr>
          <w:rFonts w:ascii="宋体" w:hAnsi="宋体"/>
          <w:b/>
          <w:color w:val="auto"/>
          <w:spacing w:val="6"/>
          <w:szCs w:val="32"/>
          <w:highlight w:val="none"/>
        </w:rPr>
      </w:r>
      <w:r/>
    </w:p>
    <w:p>
      <w:pPr>
        <w:ind w:firstLine="444"/>
        <w:spacing w:line="580" w:lineRule="exact"/>
        <w:rPr>
          <w:rFonts w:ascii="宋体" w:hAnsi="宋体"/>
          <w:color w:val="auto"/>
          <w:spacing w:val="6"/>
          <w:highlight w:val="none"/>
        </w:rPr>
      </w:pPr>
      <w:r>
        <w:rPr>
          <w:rFonts w:hint="eastAsia" w:ascii="宋体" w:hAnsi="宋体"/>
          <w:color w:val="auto"/>
          <w:spacing w:val="6"/>
          <w:highlight w:val="none"/>
        </w:rPr>
        <w:t xml:space="preserve">本单位郑重声明，根据《财政部  民政部  中国残疾人联合会关于促进残疾人就业政府采购政策的通知》（财库</w:t>
      </w:r>
      <w:r>
        <w:rPr>
          <w:rFonts w:hint="eastAsia" w:ascii="宋体" w:hAnsi="宋体"/>
          <w:color w:val="auto"/>
          <w:highlight w:val="none"/>
        </w:rPr>
        <w:t xml:space="preserve">〔2017〕141</w:t>
      </w:r>
      <w:r>
        <w:rPr>
          <w:rFonts w:hint="eastAsia" w:ascii="宋体" w:hAnsi="宋体"/>
          <w:color w:val="auto"/>
          <w:spacing w:val="6"/>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580" w:lineRule="exact"/>
        <w:rPr>
          <w:rFonts w:ascii="宋体" w:hAnsi="宋体"/>
          <w:color w:val="auto"/>
          <w:spacing w:val="6"/>
          <w:highlight w:val="none"/>
        </w:rPr>
      </w:pPr>
      <w:r>
        <w:rPr>
          <w:rFonts w:hint="eastAsia" w:ascii="宋体" w:hAnsi="宋体"/>
          <w:color w:val="auto"/>
          <w:spacing w:val="6"/>
          <w:highlight w:val="none"/>
        </w:rPr>
        <w:t xml:space="preserve">本单位对上述声明的真实性负责。如有虚假，将依法承担相应责任。</w:t>
      </w:r>
      <w:r/>
    </w:p>
    <w:p>
      <w:pPr>
        <w:ind w:firstLine="444"/>
        <w:spacing w:line="580" w:lineRule="exact"/>
        <w:rPr>
          <w:rFonts w:ascii="宋体" w:hAnsi="宋体"/>
          <w:color w:val="auto"/>
          <w:spacing w:val="6"/>
          <w:highlight w:val="none"/>
        </w:rPr>
      </w:pPr>
      <w:r>
        <w:rPr>
          <w:rFonts w:ascii="宋体" w:hAnsi="宋体"/>
          <w:color w:val="auto"/>
          <w:spacing w:val="6"/>
          <w:highlight w:val="none"/>
        </w:rPr>
      </w:r>
      <w:r/>
    </w:p>
    <w:p>
      <w:pPr>
        <w:ind w:firstLine="444"/>
        <w:spacing w:line="580" w:lineRule="exact"/>
        <w:rPr>
          <w:rFonts w:ascii="宋体" w:hAnsi="宋体"/>
          <w:color w:val="auto"/>
          <w:spacing w:val="6"/>
          <w:highlight w:val="none"/>
        </w:rPr>
      </w:pPr>
      <w:r>
        <w:rPr>
          <w:rFonts w:ascii="宋体" w:hAnsi="宋体"/>
          <w:color w:val="auto"/>
          <w:spacing w:val="6"/>
          <w:highlight w:val="none"/>
        </w:rPr>
      </w:r>
      <w:r/>
    </w:p>
    <w:p>
      <w:pPr>
        <w:ind w:right="1560" w:firstLine="444"/>
        <w:jc w:val="center"/>
        <w:spacing w:line="580" w:lineRule="exact"/>
        <w:tabs>
          <w:tab w:val="left" w:pos="4860" w:leader="none"/>
        </w:tabs>
        <w:rPr>
          <w:rFonts w:ascii="宋体" w:hAnsi="宋体"/>
          <w:color w:val="auto"/>
          <w:spacing w:val="6"/>
          <w:highlight w:val="none"/>
        </w:rPr>
      </w:pPr>
      <w:r>
        <w:rPr>
          <w:rFonts w:hint="eastAsia" w:ascii="宋体" w:hAnsi="宋体"/>
          <w:color w:val="auto"/>
          <w:spacing w:val="6"/>
          <w:highlight w:val="none"/>
        </w:rPr>
        <w:t xml:space="preserve">                    </w:t>
      </w:r>
      <w:r>
        <w:rPr>
          <w:rFonts w:hint="eastAsia" w:ascii="宋体" w:hAnsi="宋体"/>
          <w:color w:val="auto"/>
          <w:szCs w:val="21"/>
          <w:highlight w:val="none"/>
        </w:rPr>
        <w:t xml:space="preserve">谈判响应单位</w:t>
      </w:r>
      <w:r>
        <w:rPr>
          <w:rFonts w:hint="eastAsia" w:ascii="宋体" w:hAnsi="宋体"/>
          <w:color w:val="auto"/>
          <w:spacing w:val="6"/>
          <w:highlight w:val="none"/>
        </w:rPr>
        <w:t xml:space="preserve">（盖章）：</w:t>
      </w:r>
      <w:r/>
    </w:p>
    <w:p>
      <w:pPr>
        <w:jc w:val="right"/>
        <w:rPr>
          <w:rFonts w:ascii="宋体" w:hAnsi="宋体"/>
          <w:color w:val="auto"/>
          <w:spacing w:val="6"/>
          <w:highlight w:val="none"/>
        </w:rPr>
      </w:pPr>
      <w:r>
        <w:rPr>
          <w:rFonts w:hint="eastAsia" w:ascii="宋体" w:hAnsi="宋体"/>
          <w:color w:val="auto"/>
          <w:spacing w:val="6"/>
          <w:highlight w:val="none"/>
        </w:rPr>
        <w:t xml:space="preserve">                 日  期：</w:t>
      </w:r>
      <w:r/>
    </w:p>
    <w:p>
      <w:pPr>
        <w:pStyle w:val="1061"/>
        <w:jc w:val="left"/>
        <w:spacing w:before="0" w:after="0" w:line="20" w:lineRule="exact"/>
        <w:rPr>
          <w:rFonts w:ascii="宋体" w:hAnsi="宋体" w:cs="黑体"/>
          <w:color w:val="auto"/>
          <w:highlight w:val="none"/>
          <w:lang w:val="zh-CN"/>
        </w:rPr>
      </w:pPr>
      <w:r>
        <w:rPr>
          <w:rFonts w:ascii="宋体" w:hAnsi="宋体"/>
          <w:color w:val="auto"/>
          <w:spacing w:val="6"/>
          <w:highlight w:val="none"/>
        </w:rPr>
        <w:br w:type="page" w:clear="all"/>
      </w:r>
      <w:r>
        <w:rPr>
          <w:rFonts w:hint="eastAsia" w:ascii="宋体" w:hAnsi="宋体" w:cs="黑体"/>
          <w:color w:val="auto"/>
          <w:highlight w:val="none"/>
          <w:lang w:val="zh-CN"/>
        </w:rPr>
        <w:t xml:space="preserve"> </w:t>
      </w:r>
      <w:r/>
    </w:p>
    <w:p>
      <w:pPr>
        <w:pStyle w:val="1061"/>
        <w:jc w:val="left"/>
        <w:spacing w:before="0" w:after="0" w:line="240" w:lineRule="auto"/>
        <w:rPr>
          <w:rFonts w:ascii="宋体" w:hAnsi="宋体" w:cs="宋体"/>
          <w:color w:val="auto"/>
          <w:sz w:val="24"/>
          <w:szCs w:val="24"/>
          <w:highlight w:val="none"/>
        </w:rPr>
      </w:pPr>
      <w:r/>
      <w:bookmarkStart w:id="13" w:name="_Ref104536616"/>
      <w:r>
        <w:rPr>
          <w:rFonts w:hint="eastAsia" w:ascii="宋体" w:hAnsi="宋体" w:cs="宋体"/>
          <w:color w:val="auto"/>
          <w:sz w:val="24"/>
          <w:szCs w:val="24"/>
          <w:highlight w:val="none"/>
        </w:rPr>
        <w:t xml:space="preserve">格式11、</w:t>
      </w:r>
      <w:bookmarkEnd w:id="13"/>
      <w:r/>
      <w:r/>
    </w:p>
    <w:p>
      <w:pPr>
        <w:jc w:val="center"/>
        <w:spacing w:line="400" w:lineRule="exact"/>
        <w:rPr>
          <w:rFonts w:ascii="宋体" w:hAnsi="宋体" w:cs="宋体"/>
          <w:color w:val="auto"/>
          <w:sz w:val="32"/>
          <w:szCs w:val="32"/>
          <w:highlight w:val="none"/>
          <w:lang w:val="zh-CN"/>
        </w:rPr>
      </w:pPr>
      <w:r>
        <w:rPr>
          <w:rFonts w:ascii="宋体" w:hAnsi="宋体" w:cs="宋体"/>
          <w:color w:val="auto"/>
          <w:sz w:val="32"/>
          <w:szCs w:val="32"/>
          <w:highlight w:val="none"/>
          <w:lang w:val="zh-CN"/>
        </w:rPr>
        <w:t xml:space="preserve">远程参与开标会议诚信承诺书</w:t>
      </w:r>
      <w:r/>
    </w:p>
    <w:p>
      <w:pPr>
        <w:ind w:firstLine="420"/>
        <w:rPr>
          <w:rFonts w:ascii="宋体" w:hAnsi="宋体"/>
          <w:color w:val="auto"/>
          <w:highlight w:val="none"/>
        </w:rPr>
      </w:pPr>
      <w:r>
        <w:rPr>
          <w:rFonts w:ascii="宋体" w:hAnsi="宋体"/>
          <w:color w:val="auto"/>
          <w:highlight w:val="none"/>
        </w:rPr>
        <w:t xml:space="preserve">致:</w:t>
      </w:r>
      <w:r>
        <w:rPr>
          <w:rFonts w:hint="eastAsia" w:ascii="宋体" w:hAnsi="宋体"/>
          <w:color w:val="auto"/>
          <w:highlight w:val="none"/>
        </w:rPr>
        <w:t xml:space="preserve"> </w:t>
      </w:r>
      <w:r>
        <w:rPr>
          <w:rFonts w:ascii="宋体" w:hAnsi="宋体"/>
          <w:color w:val="auto"/>
          <w:highlight w:val="none"/>
        </w:rPr>
        <w:t xml:space="preserve">(</w:t>
      </w:r>
      <w:r>
        <w:rPr>
          <w:rFonts w:hint="eastAsia" w:ascii="宋体" w:hAnsi="宋体"/>
          <w:color w:val="auto"/>
          <w:highlight w:val="none"/>
        </w:rPr>
        <w:t xml:space="preserve">采购</w:t>
      </w:r>
      <w:r>
        <w:rPr>
          <w:rFonts w:ascii="宋体" w:hAnsi="宋体"/>
          <w:color w:val="auto"/>
          <w:highlight w:val="none"/>
        </w:rPr>
        <w:t xml:space="preserve">人)</w:t>
      </w:r>
      <w:r/>
    </w:p>
    <w:p>
      <w:pPr>
        <w:ind w:firstLine="420"/>
        <w:rPr>
          <w:rFonts w:ascii="宋体" w:hAnsi="宋体"/>
          <w:color w:val="auto"/>
          <w:highlight w:val="none"/>
        </w:rPr>
      </w:pPr>
      <w:r>
        <w:rPr>
          <w:rFonts w:ascii="宋体" w:hAnsi="宋体"/>
          <w:color w:val="auto"/>
          <w:highlight w:val="none"/>
        </w:rPr>
        <w:t xml:space="preserve">我方郑重承诺:遵循公开、公平、公正和诚实守信的原则，参加本次远程开标会议，是我方真实意思的表达。</w:t>
      </w:r>
      <w:r/>
    </w:p>
    <w:p>
      <w:pPr>
        <w:ind w:firstLine="420"/>
        <w:rPr>
          <w:rFonts w:ascii="宋体" w:hAnsi="宋体"/>
          <w:color w:val="auto"/>
          <w:highlight w:val="none"/>
        </w:rPr>
      </w:pPr>
      <w:r>
        <w:rPr>
          <w:rFonts w:ascii="宋体" w:hAnsi="宋体"/>
          <w:color w:val="auto"/>
          <w:highlight w:val="none"/>
        </w:rPr>
        <w:t xml:space="preserve">一、不出借、买卖、伪造、涂改企业和从业人员的资质证书、营业执照、资格业绩、印章以及其他相关资信证明文件,严禁其他企业或个人以我公司的名义投标</w:t>
      </w:r>
      <w:r>
        <w:rPr>
          <w:rFonts w:hint="eastAsia" w:ascii="宋体" w:hAnsi="宋体"/>
          <w:color w:val="auto"/>
          <w:highlight w:val="none"/>
        </w:rPr>
        <w:t xml:space="preserve">（响应）</w:t>
      </w:r>
      <w:r>
        <w:rPr>
          <w:rFonts w:ascii="宋体" w:hAnsi="宋体"/>
          <w:color w:val="auto"/>
          <w:highlight w:val="none"/>
        </w:rPr>
        <w:t xml:space="preserve">。</w:t>
      </w:r>
      <w:r/>
    </w:p>
    <w:p>
      <w:pPr>
        <w:ind w:firstLine="420"/>
        <w:rPr>
          <w:rFonts w:ascii="宋体" w:hAnsi="宋体"/>
          <w:color w:val="auto"/>
          <w:highlight w:val="none"/>
        </w:rPr>
      </w:pPr>
      <w:r>
        <w:rPr>
          <w:rFonts w:ascii="宋体" w:hAnsi="宋体"/>
          <w:color w:val="auto"/>
          <w:highlight w:val="none"/>
        </w:rPr>
        <w:t xml:space="preserve">二、严格遵守法律、法规和</w:t>
      </w:r>
      <w:r>
        <w:rPr>
          <w:rFonts w:hint="eastAsia" w:ascii="宋体" w:hAnsi="宋体"/>
          <w:color w:val="auto"/>
          <w:highlight w:val="none"/>
        </w:rPr>
        <w:t xml:space="preserve">采购</w:t>
      </w:r>
      <w:r>
        <w:rPr>
          <w:rFonts w:ascii="宋体" w:hAnsi="宋体"/>
          <w:color w:val="auto"/>
          <w:highlight w:val="none"/>
        </w:rPr>
        <w:t xml:space="preserve">文件规定的投标</w:t>
      </w:r>
      <w:r>
        <w:rPr>
          <w:rFonts w:hint="eastAsia" w:ascii="宋体" w:hAnsi="宋体"/>
          <w:color w:val="auto"/>
          <w:highlight w:val="none"/>
        </w:rPr>
        <w:t xml:space="preserve">（响应）</w:t>
      </w:r>
      <w:r>
        <w:rPr>
          <w:rFonts w:ascii="宋体" w:hAnsi="宋体"/>
          <w:color w:val="auto"/>
          <w:highlight w:val="none"/>
        </w:rPr>
        <w:t xml:space="preserve">程序。不隐瞒真实情况，不弄虚作假，不骗取投标</w:t>
      </w:r>
      <w:r>
        <w:rPr>
          <w:rFonts w:hint="eastAsia" w:ascii="宋体" w:hAnsi="宋体"/>
          <w:color w:val="auto"/>
          <w:highlight w:val="none"/>
        </w:rPr>
        <w:t xml:space="preserve">（响应）</w:t>
      </w:r>
      <w:r>
        <w:rPr>
          <w:rFonts w:ascii="宋体" w:hAnsi="宋体"/>
          <w:color w:val="auto"/>
          <w:highlight w:val="none"/>
        </w:rPr>
        <w:t xml:space="preserve">和中标</w:t>
      </w:r>
      <w:r>
        <w:rPr>
          <w:rFonts w:hint="eastAsia" w:ascii="宋体" w:hAnsi="宋体"/>
          <w:color w:val="auto"/>
          <w:highlight w:val="none"/>
        </w:rPr>
        <w:t xml:space="preserve">（成交）</w:t>
      </w:r>
      <w:r>
        <w:rPr>
          <w:rFonts w:ascii="宋体" w:hAnsi="宋体"/>
          <w:color w:val="auto"/>
          <w:highlight w:val="none"/>
        </w:rPr>
        <w:t xml:space="preserve">资格。</w:t>
      </w:r>
      <w:r/>
    </w:p>
    <w:p>
      <w:pPr>
        <w:ind w:firstLine="420"/>
        <w:rPr>
          <w:rFonts w:ascii="宋体" w:hAnsi="宋体"/>
          <w:color w:val="auto"/>
          <w:highlight w:val="none"/>
        </w:rPr>
      </w:pPr>
      <w:r>
        <w:rPr>
          <w:rFonts w:ascii="宋体" w:hAnsi="宋体"/>
          <w:color w:val="auto"/>
          <w:highlight w:val="none"/>
        </w:rPr>
        <w:t xml:space="preserve">三、坚决抵制和杜绝串标、围标、哄抬报价、贿赂、回扣等违法投标</w:t>
      </w:r>
      <w:r>
        <w:rPr>
          <w:rFonts w:hint="eastAsia" w:ascii="宋体" w:hAnsi="宋体"/>
          <w:color w:val="auto"/>
          <w:highlight w:val="none"/>
        </w:rPr>
        <w:t xml:space="preserve">（响应）</w:t>
      </w:r>
      <w:r>
        <w:rPr>
          <w:rFonts w:ascii="宋体" w:hAnsi="宋体"/>
          <w:color w:val="auto"/>
          <w:highlight w:val="none"/>
        </w:rPr>
        <w:t xml:space="preserve">和不正当竞争行为。</w:t>
      </w:r>
      <w:r/>
    </w:p>
    <w:p>
      <w:pPr>
        <w:ind w:firstLine="420"/>
        <w:rPr>
          <w:rFonts w:ascii="宋体" w:hAnsi="宋体"/>
          <w:color w:val="auto"/>
          <w:highlight w:val="none"/>
        </w:rPr>
      </w:pPr>
      <w:r>
        <w:rPr>
          <w:rFonts w:ascii="宋体" w:hAnsi="宋体"/>
          <w:color w:val="auto"/>
          <w:highlight w:val="none"/>
        </w:rPr>
        <w:t xml:space="preserve">四、依法经营，公平竞争，不采取违法、违规或不正当手段损害、侵犯同行企业的正当权益。</w:t>
      </w:r>
      <w:r/>
    </w:p>
    <w:p>
      <w:pPr>
        <w:ind w:firstLine="420"/>
        <w:rPr>
          <w:rFonts w:ascii="宋体" w:hAnsi="宋体"/>
          <w:color w:val="auto"/>
          <w:highlight w:val="none"/>
        </w:rPr>
      </w:pPr>
      <w:r>
        <w:rPr>
          <w:rFonts w:ascii="宋体" w:hAnsi="宋体"/>
          <w:color w:val="auto"/>
          <w:highlight w:val="none"/>
        </w:rPr>
        <w:t xml:space="preserve">五、遵守指令、不擅离职守。开标</w:t>
      </w:r>
      <w:r>
        <w:rPr>
          <w:rFonts w:hint="eastAsia" w:ascii="宋体" w:hAnsi="宋体"/>
          <w:color w:val="auto"/>
          <w:highlight w:val="none"/>
        </w:rPr>
        <w:t xml:space="preserve">评审</w:t>
      </w:r>
      <w:r>
        <w:rPr>
          <w:rFonts w:ascii="宋体" w:hAnsi="宋体"/>
          <w:color w:val="auto"/>
          <w:highlight w:val="none"/>
        </w:rPr>
        <w:t xml:space="preserve">过程中,我方将坚持全程参加开评标会议，积极响应</w:t>
      </w:r>
      <w:r>
        <w:rPr>
          <w:rFonts w:hint="eastAsia" w:ascii="宋体" w:hAnsi="宋体"/>
          <w:color w:val="auto"/>
          <w:highlight w:val="none"/>
        </w:rPr>
        <w:t xml:space="preserve">采购</w:t>
      </w:r>
      <w:r>
        <w:rPr>
          <w:rFonts w:ascii="宋体" w:hAnsi="宋体"/>
          <w:color w:val="auto"/>
          <w:highlight w:val="none"/>
        </w:rPr>
        <w:t xml:space="preserve">人的指令和操作要求，不擅离职守，始终保持通讯顺畅，因我方原因导致10分钟内无法与管理端建立起联系的，即视为放弃交互的权利，我方认可</w:t>
      </w:r>
      <w:r>
        <w:rPr>
          <w:rFonts w:hint="eastAsia" w:ascii="宋体" w:hAnsi="宋体"/>
          <w:color w:val="auto"/>
          <w:highlight w:val="none"/>
        </w:rPr>
        <w:t xml:space="preserve">采购</w:t>
      </w:r>
      <w:r>
        <w:rPr>
          <w:rFonts w:ascii="宋体" w:hAnsi="宋体"/>
          <w:color w:val="auto"/>
          <w:highlight w:val="none"/>
        </w:rPr>
        <w:t xml:space="preserve">人任意处置决定，接受包括终止投标</w:t>
      </w:r>
      <w:r>
        <w:rPr>
          <w:rFonts w:hint="eastAsia" w:ascii="宋体" w:hAnsi="宋体"/>
          <w:color w:val="auto"/>
          <w:highlight w:val="none"/>
        </w:rPr>
        <w:t xml:space="preserve">（响应）</w:t>
      </w:r>
      <w:r>
        <w:rPr>
          <w:rFonts w:ascii="宋体" w:hAnsi="宋体"/>
          <w:color w:val="auto"/>
          <w:highlight w:val="none"/>
        </w:rPr>
        <w:t xml:space="preserve">资格在内的任何处理结果。</w:t>
      </w:r>
      <w:r/>
    </w:p>
    <w:p>
      <w:pPr>
        <w:ind w:firstLine="420"/>
        <w:rPr>
          <w:rFonts w:ascii="宋体" w:hAnsi="宋体"/>
          <w:color w:val="auto"/>
          <w:highlight w:val="none"/>
        </w:rPr>
      </w:pPr>
      <w:r>
        <w:rPr>
          <w:rFonts w:ascii="宋体" w:hAnsi="宋体"/>
          <w:color w:val="auto"/>
          <w:highlight w:val="none"/>
        </w:rPr>
        <w:t xml:space="preserve">六、确保设施、设备工况良好。我方将负责提前检查电力供应、网络环境和远程开标会议有关设施、设备的稳定性和安全性，因我方原因导致无法完成投标</w:t>
      </w:r>
      <w:r>
        <w:rPr>
          <w:rFonts w:hint="eastAsia" w:ascii="宋体" w:hAnsi="宋体"/>
          <w:color w:val="auto"/>
          <w:highlight w:val="none"/>
        </w:rPr>
        <w:t xml:space="preserve">（响应）</w:t>
      </w:r>
      <w:r>
        <w:rPr>
          <w:rFonts w:ascii="宋体" w:hAnsi="宋体"/>
          <w:color w:val="auto"/>
          <w:highlight w:val="none"/>
        </w:rPr>
        <w:t xml:space="preserve">或者不能进行现场实时交互的，均由我方自行承担一切后果。</w:t>
      </w:r>
      <w:r/>
    </w:p>
    <w:p>
      <w:pPr>
        <w:ind w:firstLine="420"/>
        <w:rPr>
          <w:rFonts w:ascii="宋体" w:hAnsi="宋体"/>
          <w:color w:val="auto"/>
          <w:highlight w:val="none"/>
        </w:rPr>
      </w:pPr>
      <w:r>
        <w:rPr>
          <w:rFonts w:ascii="宋体" w:hAnsi="宋体"/>
          <w:color w:val="auto"/>
          <w:highlight w:val="none"/>
        </w:rPr>
        <w:t xml:space="preserve">七、不向</w:t>
      </w:r>
      <w:r>
        <w:rPr>
          <w:rFonts w:hint="eastAsia" w:ascii="宋体" w:hAnsi="宋体"/>
          <w:color w:val="auto"/>
          <w:highlight w:val="none"/>
        </w:rPr>
        <w:t xml:space="preserve">采购</w:t>
      </w:r>
      <w:r>
        <w:rPr>
          <w:rFonts w:ascii="宋体" w:hAnsi="宋体"/>
          <w:color w:val="auto"/>
          <w:highlight w:val="none"/>
        </w:rPr>
        <w:t xml:space="preserve">人或</w:t>
      </w:r>
      <w:r>
        <w:rPr>
          <w:rFonts w:hint="eastAsia" w:ascii="宋体" w:hAnsi="宋体"/>
          <w:color w:val="auto"/>
          <w:highlight w:val="none"/>
        </w:rPr>
        <w:t xml:space="preserve">评审专家</w:t>
      </w:r>
      <w:r>
        <w:rPr>
          <w:rFonts w:ascii="宋体" w:hAnsi="宋体"/>
          <w:color w:val="auto"/>
          <w:highlight w:val="none"/>
        </w:rPr>
        <w:t xml:space="preserve">或相关人员行贿，以牟取中标。</w:t>
      </w:r>
      <w:r/>
    </w:p>
    <w:p>
      <w:pPr>
        <w:ind w:firstLine="420"/>
        <w:rPr>
          <w:rFonts w:ascii="宋体" w:hAnsi="宋体"/>
          <w:color w:val="auto"/>
          <w:highlight w:val="none"/>
        </w:rPr>
      </w:pPr>
      <w:r>
        <w:rPr>
          <w:rFonts w:ascii="宋体" w:hAnsi="宋体"/>
          <w:color w:val="auto"/>
          <w:highlight w:val="none"/>
        </w:rPr>
        <w:t xml:space="preserve">八、我方将在法律、法规框架允许的范围内就有关评审过程中的事项向管理人员提出咨询或疑问</w:t>
      </w:r>
      <w:r>
        <w:rPr>
          <w:rFonts w:hint="eastAsia" w:ascii="宋体" w:hAnsi="宋体"/>
          <w:color w:val="auto"/>
          <w:highlight w:val="none"/>
        </w:rPr>
        <w:t xml:space="preserve">。</w:t>
      </w:r>
      <w:r/>
    </w:p>
    <w:p>
      <w:pPr>
        <w:ind w:firstLine="420"/>
        <w:rPr>
          <w:rFonts w:ascii="宋体" w:hAnsi="宋体"/>
          <w:color w:val="auto"/>
          <w:highlight w:val="none"/>
        </w:rPr>
      </w:pPr>
      <w:r>
        <w:rPr>
          <w:rFonts w:hint="eastAsia" w:ascii="宋体" w:hAnsi="宋体"/>
          <w:color w:val="auto"/>
          <w:highlight w:val="none"/>
        </w:rPr>
        <w:t xml:space="preserve">九、</w:t>
      </w:r>
      <w:r>
        <w:rPr>
          <w:rFonts w:ascii="宋体" w:hAnsi="宋体"/>
          <w:color w:val="auto"/>
          <w:highlight w:val="none"/>
        </w:rPr>
        <w:t xml:space="preserve">我方若有违反承诺内容的行为，自愿接受取消投标</w:t>
      </w:r>
      <w:r>
        <w:rPr>
          <w:rFonts w:hint="eastAsia" w:ascii="宋体" w:hAnsi="宋体"/>
          <w:color w:val="auto"/>
          <w:highlight w:val="none"/>
        </w:rPr>
        <w:t xml:space="preserve">（响应）</w:t>
      </w:r>
      <w:r>
        <w:rPr>
          <w:rFonts w:ascii="宋体" w:hAnsi="宋体"/>
          <w:color w:val="auto"/>
          <w:highlight w:val="none"/>
        </w:rPr>
        <w:t xml:space="preserve">资格、将不良行为记录记入档案等有关处理，并承担相应的法律责任。给</w:t>
      </w:r>
      <w:r>
        <w:rPr>
          <w:rFonts w:hint="eastAsia" w:ascii="宋体" w:hAnsi="宋体"/>
          <w:color w:val="auto"/>
          <w:highlight w:val="none"/>
        </w:rPr>
        <w:t xml:space="preserve">采购</w:t>
      </w:r>
      <w:r>
        <w:rPr>
          <w:rFonts w:ascii="宋体" w:hAnsi="宋体"/>
          <w:color w:val="auto"/>
          <w:highlight w:val="none"/>
        </w:rPr>
        <w:t xml:space="preserve">人造成损失的，依法承担赔偿责任。</w:t>
      </w:r>
      <w:r/>
    </w:p>
    <w:p>
      <w:pPr>
        <w:ind w:firstLine="420"/>
        <w:rPr>
          <w:rFonts w:ascii="宋体" w:hAnsi="宋体"/>
          <w:color w:val="auto"/>
          <w:highlight w:val="none"/>
        </w:rPr>
      </w:pPr>
      <w:r>
        <w:rPr>
          <w:rFonts w:ascii="宋体" w:hAnsi="宋体"/>
          <w:color w:val="auto"/>
          <w:highlight w:val="none"/>
        </w:rPr>
        <w:t xml:space="preserve">      </w:t>
      </w:r>
      <w:r>
        <w:rPr>
          <w:rFonts w:hint="eastAsia" w:ascii="宋体" w:hAnsi="宋体"/>
          <w:color w:val="auto"/>
          <w:highlight w:val="none"/>
        </w:rPr>
        <w:t xml:space="preserve">                     </w:t>
      </w:r>
      <w:r>
        <w:rPr>
          <w:rFonts w:hint="eastAsia" w:ascii="宋体" w:hAnsi="宋体"/>
          <w:color w:val="auto"/>
          <w:szCs w:val="21"/>
          <w:highlight w:val="none"/>
        </w:rPr>
        <w:t xml:space="preserve">谈判响应单位</w:t>
      </w:r>
      <w:r>
        <w:rPr>
          <w:rFonts w:ascii="宋体" w:hAnsi="宋体"/>
          <w:color w:val="auto"/>
          <w:highlight w:val="none"/>
        </w:rPr>
        <w:t xml:space="preserve">(盖章):</w:t>
      </w:r>
      <w:r/>
    </w:p>
    <w:p>
      <w:pPr>
        <w:ind w:firstLine="420"/>
        <w:rPr>
          <w:rFonts w:ascii="宋体" w:hAnsi="宋体"/>
          <w:color w:val="auto"/>
          <w:highlight w:val="none"/>
        </w:rPr>
      </w:pPr>
      <w:r>
        <w:rPr>
          <w:rFonts w:hint="eastAsia" w:ascii="宋体" w:hAnsi="宋体"/>
          <w:color w:val="auto"/>
          <w:highlight w:val="none"/>
        </w:rPr>
        <w:t xml:space="preserve">                                 </w:t>
      </w:r>
      <w:r>
        <w:rPr>
          <w:rFonts w:ascii="宋体" w:hAnsi="宋体"/>
          <w:color w:val="auto"/>
          <w:highlight w:val="none"/>
        </w:rPr>
        <w:t xml:space="preserve">法定代表人(签名):</w:t>
      </w:r>
      <w:r/>
    </w:p>
    <w:p>
      <w:pPr>
        <w:ind w:firstLine="3885"/>
        <w:rPr>
          <w:rFonts w:ascii="宋体" w:hAnsi="宋体"/>
          <w:color w:val="auto"/>
          <w:highlight w:val="none"/>
        </w:rPr>
      </w:pPr>
      <w:r>
        <w:rPr>
          <w:rFonts w:hint="eastAsia" w:ascii="宋体" w:hAnsi="宋体"/>
          <w:color w:val="auto"/>
          <w:highlight w:val="none"/>
        </w:rPr>
        <w:t xml:space="preserve">代理人</w:t>
      </w:r>
      <w:r>
        <w:rPr>
          <w:rFonts w:ascii="宋体" w:hAnsi="宋体"/>
          <w:color w:val="auto"/>
          <w:highlight w:val="none"/>
        </w:rPr>
        <w:t xml:space="preserve">(签名):</w:t>
      </w:r>
      <w:r/>
    </w:p>
    <w:p>
      <w:pPr>
        <w:jc w:val="right"/>
        <w:rPr>
          <w:rFonts w:ascii="宋体" w:hAnsi="宋体"/>
          <w:color w:val="auto"/>
          <w:highlight w:val="none"/>
        </w:rPr>
      </w:pPr>
      <w:r>
        <w:rPr>
          <w:rFonts w:hint="eastAsia" w:ascii="宋体" w:hAnsi="宋体"/>
          <w:color w:val="auto"/>
          <w:highlight w:val="none"/>
        </w:rPr>
        <w:t xml:space="preserve">日期：    </w:t>
      </w:r>
      <w:r>
        <w:rPr>
          <w:rFonts w:ascii="宋体" w:hAnsi="宋体"/>
          <w:color w:val="auto"/>
          <w:highlight w:val="none"/>
        </w:rPr>
        <w:t xml:space="preserve">年</w:t>
      </w:r>
      <w:r>
        <w:rPr>
          <w:rFonts w:hint="eastAsia" w:ascii="宋体" w:hAnsi="宋体"/>
          <w:color w:val="auto"/>
          <w:highlight w:val="none"/>
        </w:rPr>
        <w:t xml:space="preserve">     </w:t>
      </w:r>
      <w:r>
        <w:rPr>
          <w:rFonts w:ascii="宋体" w:hAnsi="宋体"/>
          <w:color w:val="auto"/>
          <w:highlight w:val="none"/>
        </w:rPr>
        <w:t xml:space="preserve">月</w:t>
      </w:r>
      <w:r>
        <w:rPr>
          <w:rFonts w:hint="eastAsia" w:ascii="宋体" w:hAnsi="宋体"/>
          <w:color w:val="auto"/>
          <w:highlight w:val="none"/>
        </w:rPr>
        <w:t xml:space="preserve">     </w:t>
      </w:r>
      <w:r>
        <w:rPr>
          <w:rFonts w:ascii="宋体" w:hAnsi="宋体"/>
          <w:color w:val="auto"/>
          <w:highlight w:val="none"/>
        </w:rPr>
        <w:t xml:space="preserve">日</w:t>
      </w:r>
      <w:r/>
    </w:p>
    <w:p>
      <w:pPr>
        <w:jc w:val="right"/>
        <w:rPr>
          <w:rFonts w:ascii="宋体" w:hAnsi="宋体"/>
          <w:color w:val="auto"/>
          <w:highlight w:val="none"/>
        </w:rPr>
      </w:pPr>
      <w:r>
        <w:rPr>
          <w:rFonts w:ascii="宋体" w:hAnsi="宋体"/>
          <w:color w:val="auto"/>
          <w:highlight w:val="none"/>
        </w:rPr>
      </w:r>
      <w:r/>
    </w:p>
    <w:p>
      <w:pPr>
        <w:jc w:val="right"/>
        <w:rPr>
          <w:rFonts w:ascii="宋体" w:hAnsi="宋体"/>
          <w:color w:val="auto"/>
          <w:highlight w:val="none"/>
        </w:rPr>
      </w:pPr>
      <w:r>
        <w:rPr>
          <w:rFonts w:ascii="宋体" w:hAnsi="宋体"/>
          <w:color w:val="auto"/>
          <w:highlight w:val="none"/>
        </w:rPr>
      </w:r>
      <w:r/>
    </w:p>
    <w:p>
      <w:pPr>
        <w:pStyle w:val="1061"/>
        <w:jc w:val="right"/>
        <w:spacing w:before="0" w:after="0" w:line="400" w:lineRule="exact"/>
        <w:rPr>
          <w:rFonts w:ascii="宋体" w:hAnsi="宋体"/>
          <w:color w:val="auto"/>
          <w:szCs w:val="21"/>
          <w:highlight w:val="none"/>
        </w:rPr>
        <w:sectPr>
          <w:footnotePr/>
          <w:endnotePr/>
          <w:type w:val="nextPage"/>
          <w:pgSz w:w="11906" w:h="16838" w:orient="portrait"/>
          <w:pgMar w:top="1440" w:right="1797" w:bottom="1440" w:left="1797" w:header="851" w:footer="992" w:gutter="0"/>
          <w:cols w:num="1" w:sep="0" w:space="720" w:equalWidth="1"/>
          <w:docGrid w:linePitch="360"/>
          <w:titlePg/>
        </w:sectPr>
      </w:pPr>
      <w:r>
        <w:rPr>
          <w:rFonts w:ascii="宋体" w:hAnsi="宋体"/>
          <w:color w:val="auto"/>
          <w:szCs w:val="21"/>
          <w:highlight w:val="none"/>
        </w:rPr>
      </w:r>
      <w:r/>
    </w:p>
    <w:p>
      <w:pPr>
        <w:pStyle w:val="1061"/>
        <w:jc w:val="left"/>
        <w:spacing w:before="0" w:after="0" w:line="400" w:lineRule="exact"/>
        <w:rPr>
          <w:rFonts w:ascii="宋体" w:hAnsi="宋体"/>
          <w:color w:val="auto"/>
          <w:szCs w:val="21"/>
          <w:highlight w:val="none"/>
        </w:rPr>
      </w:pPr>
      <w:r>
        <w:rPr>
          <w:rFonts w:hint="eastAsia" w:ascii="宋体" w:hAnsi="宋体"/>
          <w:color w:val="auto"/>
          <w:szCs w:val="21"/>
          <w:highlight w:val="none"/>
        </w:rPr>
        <w:t xml:space="preserve">附件：</w:t>
      </w:r>
      <w:r/>
    </w:p>
    <w:p>
      <w:pPr>
        <w:rPr>
          <w:rFonts w:ascii="宋体" w:hAnsi="宋体"/>
          <w:color w:val="auto"/>
          <w:szCs w:val="21"/>
          <w:highlight w:val="none"/>
        </w:rPr>
      </w:pPr>
      <w:r>
        <w:rPr>
          <w:rFonts w:ascii="宋体" w:hAnsi="宋体"/>
          <w:color w:val="auto"/>
          <w:szCs w:val="21"/>
          <w:highlight w:val="none"/>
        </w:rPr>
      </w:r>
      <w:r/>
    </w:p>
    <w:p>
      <w:pPr>
        <w:ind w:left="1744"/>
        <w:spacing w:before="100" w:line="218" w:lineRule="auto"/>
        <w:rPr>
          <w:rFonts w:ascii="宋体" w:hAnsi="宋体" w:cs="宋体"/>
          <w:color w:val="auto"/>
          <w:sz w:val="31"/>
          <w:szCs w:val="31"/>
          <w:highlight w:val="none"/>
        </w:rPr>
      </w:pPr>
      <w:r>
        <w:rPr>
          <w:rFonts w:ascii="宋体" w:hAnsi="宋体" w:cs="宋体"/>
          <w:b/>
          <w:bCs/>
          <w:color w:val="auto"/>
          <w:spacing w:val="4"/>
          <w:sz w:val="31"/>
          <w:szCs w:val="31"/>
          <w:highlight w:val="none"/>
        </w:rPr>
        <w:t xml:space="preserve">政府采购合同信用融资政策告知函</w:t>
      </w:r>
      <w:r/>
    </w:p>
    <w:p>
      <w:pPr>
        <w:spacing w:line="455" w:lineRule="auto"/>
        <w:rPr>
          <w:rFonts w:ascii="Arial"/>
          <w:color w:val="auto"/>
          <w:highlight w:val="none"/>
        </w:rPr>
      </w:pPr>
      <w:r>
        <w:rPr>
          <w:rFonts w:ascii="Arial"/>
          <w:color w:val="auto"/>
          <w:highlight w:val="none"/>
        </w:rPr>
      </w:r>
      <w:r/>
    </w:p>
    <w:p>
      <w:pPr>
        <w:pStyle w:val="1067"/>
        <w:spacing w:before="101" w:line="222" w:lineRule="auto"/>
        <w:rPr>
          <w:color w:val="auto"/>
          <w:sz w:val="31"/>
          <w:szCs w:val="31"/>
          <w:highlight w:val="none"/>
        </w:rPr>
      </w:pPr>
      <w:r>
        <w:rPr>
          <w:color w:val="auto"/>
          <w:spacing w:val="-2"/>
          <w:sz w:val="31"/>
          <w:szCs w:val="31"/>
          <w:highlight w:val="none"/>
        </w:rPr>
        <w:t xml:space="preserve">各政府采购供应商：</w:t>
      </w:r>
      <w:r/>
    </w:p>
    <w:p>
      <w:pPr>
        <w:pStyle w:val="1067"/>
        <w:ind w:left="649"/>
        <w:spacing w:before="257" w:line="222" w:lineRule="auto"/>
        <w:rPr>
          <w:color w:val="auto"/>
          <w:sz w:val="31"/>
          <w:szCs w:val="31"/>
          <w:highlight w:val="none"/>
        </w:rPr>
      </w:pPr>
      <w:r>
        <w:rPr>
          <w:color w:val="auto"/>
          <w:spacing w:val="7"/>
          <w:sz w:val="31"/>
          <w:szCs w:val="31"/>
          <w:highlight w:val="none"/>
        </w:rPr>
        <w:t xml:space="preserve">欢迎贵公司参加苏州市政府采购活动!</w:t>
      </w:r>
      <w:r/>
    </w:p>
    <w:p>
      <w:pPr>
        <w:pStyle w:val="1067"/>
        <w:ind w:firstLine="639"/>
        <w:spacing w:before="269" w:line="369" w:lineRule="auto"/>
        <w:rPr>
          <w:color w:val="auto"/>
          <w:sz w:val="31"/>
          <w:szCs w:val="31"/>
          <w:highlight w:val="none"/>
        </w:rPr>
      </w:pPr>
      <w:r>
        <w:rPr>
          <w:color w:val="auto"/>
          <w:spacing w:val="7"/>
          <w:sz w:val="31"/>
          <w:szCs w:val="31"/>
          <w:highlight w:val="none"/>
        </w:rPr>
        <w:t xml:space="preserve">政府采购合同信用融资是江苏省、苏州市为支持中小企 </w:t>
      </w:r>
      <w:r>
        <w:rPr>
          <w:color w:val="auto"/>
          <w:spacing w:val="13"/>
          <w:sz w:val="31"/>
          <w:szCs w:val="31"/>
          <w:highlight w:val="none"/>
        </w:rPr>
        <w:t xml:space="preserve">业发展，缓解中小企业融资难题推出的一项融资</w:t>
      </w:r>
      <w:r>
        <w:rPr>
          <w:color w:val="auto"/>
          <w:spacing w:val="12"/>
          <w:sz w:val="31"/>
          <w:szCs w:val="31"/>
          <w:highlight w:val="none"/>
        </w:rPr>
        <w:t xml:space="preserve">服务举措。</w:t>
      </w:r>
      <w:r>
        <w:rPr>
          <w:color w:val="auto"/>
          <w:sz w:val="31"/>
          <w:szCs w:val="31"/>
          <w:highlight w:val="none"/>
        </w:rPr>
        <w:t xml:space="preserve"> </w:t>
      </w:r>
      <w:r>
        <w:rPr>
          <w:color w:val="auto"/>
          <w:spacing w:val="13"/>
          <w:sz w:val="31"/>
          <w:szCs w:val="31"/>
          <w:highlight w:val="none"/>
        </w:rPr>
        <w:t xml:space="preserve">若贵公司经评审最终成为本次政府采购项目的合格中标(成交)供应商，可向金融机构申请贷款，无需抵押、担保，金</w:t>
      </w:r>
      <w:r>
        <w:rPr>
          <w:color w:val="auto"/>
          <w:spacing w:val="19"/>
          <w:sz w:val="31"/>
          <w:szCs w:val="31"/>
          <w:highlight w:val="none"/>
        </w:rPr>
        <w:t xml:space="preserve">融机构将根据江苏省财政厅中国人民银行南京分行《关于</w:t>
      </w:r>
      <w:r>
        <w:rPr>
          <w:color w:val="auto"/>
          <w:spacing w:val="13"/>
          <w:sz w:val="31"/>
          <w:szCs w:val="31"/>
          <w:highlight w:val="none"/>
        </w:rPr>
        <w:t xml:space="preserve">深入推进政府采购线上合同信用融资工作的通知》(苏财购</w:t>
      </w:r>
      <w:r>
        <w:rPr>
          <w:rFonts w:hint="eastAsia"/>
          <w:color w:val="auto"/>
          <w:spacing w:val="13"/>
          <w:sz w:val="31"/>
          <w:szCs w:val="31"/>
          <w:highlight w:val="none"/>
        </w:rPr>
        <w:t xml:space="preserve">〔2021〕82号</w:t>
      </w:r>
      <w:r>
        <w:rPr>
          <w:color w:val="auto"/>
          <w:spacing w:val="11"/>
          <w:sz w:val="31"/>
          <w:szCs w:val="31"/>
          <w:highlight w:val="none"/>
        </w:rPr>
        <w:t xml:space="preserve">)及苏州市财政局、人民银行苏州市分行相</w:t>
      </w:r>
      <w:r>
        <w:rPr>
          <w:color w:val="auto"/>
          <w:spacing w:val="10"/>
          <w:sz w:val="31"/>
          <w:szCs w:val="31"/>
          <w:highlight w:val="none"/>
        </w:rPr>
        <w:t xml:space="preserve">关文</w:t>
      </w:r>
      <w:r>
        <w:rPr>
          <w:color w:val="auto"/>
          <w:spacing w:val="13"/>
          <w:sz w:val="31"/>
          <w:szCs w:val="31"/>
          <w:highlight w:val="none"/>
        </w:rPr>
        <w:t xml:space="preserve">件要求，按照双方自愿的原则提供便捷、优惠的</w:t>
      </w:r>
      <w:r>
        <w:rPr>
          <w:color w:val="auto"/>
          <w:spacing w:val="12"/>
          <w:sz w:val="31"/>
          <w:szCs w:val="31"/>
          <w:highlight w:val="none"/>
        </w:rPr>
        <w:t xml:space="preserve">贷款服务。</w:t>
      </w:r>
      <w:r/>
    </w:p>
    <w:p>
      <w:pPr>
        <w:pStyle w:val="1061"/>
        <w:jc w:val="right"/>
        <w:spacing w:before="0" w:after="0" w:line="400" w:lineRule="exact"/>
        <w:rPr>
          <w:rFonts w:ascii="宋体" w:hAnsi="宋体"/>
          <w:color w:val="auto"/>
          <w:szCs w:val="21"/>
          <w:highlight w:val="none"/>
        </w:rPr>
      </w:pPr>
      <w:r>
        <w:rPr>
          <w:rFonts w:ascii="宋体" w:hAnsi="宋体"/>
          <w:color w:val="auto"/>
          <w:szCs w:val="21"/>
          <w:highlight w:val="none"/>
        </w:rPr>
      </w:r>
      <w:r/>
    </w:p>
    <w:p>
      <w:pPr>
        <w:pStyle w:val="1061"/>
        <w:jc w:val="right"/>
        <w:spacing w:before="0" w:after="0" w:line="400" w:lineRule="exact"/>
        <w:rPr>
          <w:rFonts w:ascii="宋体" w:hAnsi="宋体"/>
          <w:color w:val="auto"/>
          <w:highlight w:val="none"/>
        </w:rPr>
      </w:pPr>
      <w:r>
        <w:rPr>
          <w:rFonts w:hint="eastAsia" w:ascii="宋体" w:hAnsi="宋体"/>
          <w:color w:val="auto"/>
          <w:szCs w:val="21"/>
          <w:highlight w:val="none"/>
        </w:rPr>
        <w:t xml:space="preserve"> </w:t>
      </w:r>
      <w:r>
        <w:rPr>
          <w:rFonts w:hint="eastAsia" w:ascii="宋体" w:hAnsi="宋体"/>
          <w:color w:val="auto"/>
          <w:highlight w:val="none"/>
        </w:rPr>
        <w:t xml:space="preserve">（全文完）</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sectPr>
      <w:headerReference w:type="default" r:id="rId15"/>
      <w:headerReference w:type="first" r:id="rId16"/>
      <w:footerReference w:type="default" r:id="rId23"/>
      <w:footerReference w:type="first" r:id="rId24"/>
      <w:footnotePr/>
      <w:endnotePr/>
      <w:type w:val="nextPage"/>
      <w:pgSz w:w="11906" w:h="16838" w:orient="portrait"/>
      <w:pgMar w:top="1440" w:right="1797" w:bottom="1440" w:left="1797"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楷体_GB2312">
    <w:panose1 w:val="02010609060101010101"/>
  </w:font>
  <w:font w:name="Courier New">
    <w:panose1 w:val="02070309020205020404"/>
  </w:font>
  <w:font w:name="黑体">
    <w:panose1 w:val="02010609060101010101"/>
  </w:font>
  <w:font w:name="仿宋_GB2312">
    <w:panose1 w:val="02010609060101010101"/>
  </w:font>
  <w:font w:name="Cambria">
    <w:panose1 w:val="02040503050406030204"/>
  </w:font>
  <w:font w:name="微软雅黑">
    <w:panose1 w:val="020B0503020204020204"/>
  </w:font>
  <w:font w:name="Calibri">
    <w:panose1 w:val="020F0502020204030204"/>
  </w:font>
  <w:font w:name="Arial Unicode MS">
    <w:panose1 w:val="020B0604020202020204"/>
  </w:font>
  <w:font w:name="Arial">
    <w:panose1 w:val="020B0604020202020204"/>
  </w:font>
  <w:font w:name="Helvetica">
    <w:panose1 w:val="020B0604020202020204"/>
  </w:font>
  <w:font w:name="Microsoft JhengHei">
    <w:panose1 w:val="020B060403050404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right"/>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29845</wp:posOffset>
              </wp:positionH>
              <wp:positionV relativeFrom="paragraph">
                <wp:posOffset>-3810</wp:posOffset>
              </wp:positionV>
              <wp:extent cx="574040" cy="269240"/>
              <wp:effectExtent l="0" t="0" r="16510" b="16510"/>
              <wp:wrapSquare wrapText="bothSides"/>
              <wp:docPr id="1" name="图片 5"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5" descr="QQ图片20230821105707"/>
                      <pic:cNvPicPr>
                        <a:picLocks noChangeAspect="1"/>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4384;o:allowoverlap:true;o:allowincell:true;mso-position-horizontal-relative:text;margin-left:2.4pt;mso-position-horizontal:absolute;mso-position-vertical-relative:text;margin-top:-0.3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苏州卫康谈判采购文件               </w:t>
    </w:r>
    <w:r>
      <w:rPr>
        <w:rFonts w:hint="eastAsia"/>
        <w:lang w:eastAsia="zh-CN"/>
      </w:rPr>
      <w:t xml:space="preserve">JSZC-320583-SZWK-T2025-0535</w:t>
    </w:r>
    <w:r>
      <w:rPr>
        <w:rFonts w:hint="eastAsia"/>
      </w:rPr>
      <w:t xml:space="preserve">号</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both"/>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right"/>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29845</wp:posOffset>
              </wp:positionH>
              <wp:positionV relativeFrom="paragraph">
                <wp:posOffset>-3810</wp:posOffset>
              </wp:positionV>
              <wp:extent cx="574040" cy="269240"/>
              <wp:effectExtent l="0" t="0" r="16510" b="16510"/>
              <wp:wrapSquare wrapText="bothSides"/>
              <wp:docPr id="2" name="图片 5"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descr="QQ图片20230821105707"/>
                      <pic:cNvPicPr>
                        <a:picLocks noChangeAspect="1"/>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3360;o:allowoverlap:true;o:allowincell:true;mso-position-horizontal-relative:text;margin-left:2.4pt;mso-position-horizontal:absolute;mso-position-vertical-relative:text;margin-top:-0.3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苏州卫康谈判采购文件               </w:t>
    </w:r>
    <w:r>
      <w:rPr>
        <w:rFonts w:hint="eastAsia"/>
        <w:lang w:eastAsia="zh-CN"/>
      </w:rPr>
      <w:t xml:space="preserve">JSZC-320583-SZWK-T2025-0535</w:t>
    </w:r>
    <w:r>
      <w:rPr>
        <w:rFonts w:hint="eastAsia"/>
      </w:rPr>
      <w:t xml:space="preserve">号</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both"/>
      <w:pBdr>
        <w:bottom w:val="none" w:color="auto" w:sz="0" w:space="1"/>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right"/>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27940</wp:posOffset>
              </wp:positionH>
              <wp:positionV relativeFrom="paragraph">
                <wp:posOffset>-3810</wp:posOffset>
              </wp:positionV>
              <wp:extent cx="574040" cy="269240"/>
              <wp:effectExtent l="0" t="0" r="16510" b="16510"/>
              <wp:wrapSquare wrapText="bothSides"/>
              <wp:docPr id="3" name="图片 5"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QQ图片20230821105707"/>
                      <pic:cNvPicPr>
                        <a:picLocks noChangeAspect="1"/>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text;margin-left:2.2pt;mso-position-horizontal:absolute;mso-position-vertical-relative:text;margin-top:-0.3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苏州卫康谈判采购文件               </w:t>
    </w:r>
    <w:r>
      <w:rPr>
        <w:rFonts w:hint="eastAsia"/>
        <w:lang w:eastAsia="zh-CN"/>
      </w:rPr>
      <w:t xml:space="preserve">JSZC-320583-SZWK-T2025-0535</w:t>
    </w:r>
    <w:r>
      <w:rPr>
        <w:rFonts w:hint="eastAsia"/>
      </w:rPr>
      <w:t xml:space="preserve">号</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right"/>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27940</wp:posOffset>
              </wp:positionH>
              <wp:positionV relativeFrom="paragraph">
                <wp:posOffset>-3810</wp:posOffset>
              </wp:positionV>
              <wp:extent cx="574040" cy="269240"/>
              <wp:effectExtent l="0" t="0" r="16510" b="16510"/>
              <wp:wrapSquare wrapText="bothSides"/>
              <wp:docPr id="4" name="图片 5"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5" descr="QQ图片20230821105707"/>
                      <pic:cNvPicPr>
                        <a:picLocks noChangeAspect="1"/>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2.2pt;mso-position-horizontal:absolute;mso-position-vertical-relative:text;margin-top:-0.3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苏州卫康谈判采购文件               </w:t>
    </w:r>
    <w:r>
      <w:rPr>
        <w:rFonts w:hint="eastAsia"/>
        <w:lang w:eastAsia="zh-CN"/>
      </w:rPr>
      <w:t xml:space="preserve">JSZC-320583-SZWK-T2025-0535</w:t>
    </w:r>
    <w:r>
      <w:rPr>
        <w:rFonts w:hint="eastAsia"/>
      </w:rPr>
      <w:t xml:space="preserve">号</w:t>
    </w:r>
    <w:r/>
  </w:p>
  <w:p>
    <w:pPr>
      <w:pStyle w:val="1075"/>
      <w:pBdr>
        <w:bottom w:val="none" w:color="auto" w:sz="0" w:space="1"/>
      </w:pBdr>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right"/>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27940</wp:posOffset>
              </wp:positionH>
              <wp:positionV relativeFrom="paragraph">
                <wp:posOffset>-3810</wp:posOffset>
              </wp:positionV>
              <wp:extent cx="574040" cy="269240"/>
              <wp:effectExtent l="0" t="0" r="16510" b="16510"/>
              <wp:wrapSquare wrapText="bothSides"/>
              <wp:docPr id="5" name="图片 5"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descr="QQ图片20230821105707"/>
                      <pic:cNvPicPr>
                        <a:picLocks noChangeAspect="1"/>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2336;o:allowoverlap:true;o:allowincell:true;mso-position-horizontal-relative:text;margin-left:2.2pt;mso-position-horizontal:absolute;mso-position-vertical-relative:text;margin-top:-0.3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苏州卫康谈判采购文件               </w:t>
    </w:r>
    <w:r>
      <w:rPr>
        <w:rFonts w:hint="eastAsia"/>
        <w:lang w:eastAsia="zh-CN"/>
      </w:rPr>
      <w:t xml:space="preserve">JSZC-320583-SZWK-T2025-0535</w:t>
    </w:r>
    <w:r>
      <w:rPr>
        <w:rFonts w:hint="eastAsia"/>
      </w:rPr>
      <w:t xml:space="preserve">号</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right"/>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27940</wp:posOffset>
              </wp:positionH>
              <wp:positionV relativeFrom="paragraph">
                <wp:posOffset>-3810</wp:posOffset>
              </wp:positionV>
              <wp:extent cx="574040" cy="269240"/>
              <wp:effectExtent l="0" t="0" r="16510" b="16510"/>
              <wp:wrapSquare wrapText="bothSides"/>
              <wp:docPr id="6" name="图片 5"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5" descr="QQ图片20230821105707"/>
                      <pic:cNvPicPr>
                        <a:picLocks noChangeAspect="1"/>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0288;o:allowoverlap:true;o:allowincell:true;mso-position-horizontal-relative:text;margin-left:2.2pt;mso-position-horizontal:absolute;mso-position-vertical-relative:text;margin-top:-0.3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苏州卫康谈判采购文件               </w:t>
    </w:r>
    <w:r>
      <w:rPr>
        <w:rFonts w:hint="eastAsia"/>
        <w:lang w:eastAsia="zh-CN"/>
      </w:rPr>
      <w:t xml:space="preserve">JSZC-320583-SZWK-T2025-0535</w:t>
    </w:r>
    <w:r>
      <w:rPr>
        <w:rFonts w:hint="eastAsia"/>
      </w:rPr>
      <w:t xml:space="preserve">号</w:t>
    </w:r>
    <w:r/>
  </w:p>
  <w:p>
    <w:pPr>
      <w:pStyle w:val="1075"/>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90">
    <w:name w:val="Heading 1 Char"/>
    <w:basedOn w:val="1063"/>
    <w:link w:val="1060"/>
    <w:uiPriority w:val="9"/>
    <w:rPr>
      <w:rFonts w:ascii="Arial" w:hAnsi="Arial" w:eastAsia="Arial" w:cs="Arial"/>
      <w:sz w:val="40"/>
      <w:szCs w:val="40"/>
    </w:rPr>
  </w:style>
  <w:style w:type="character" w:styleId="891">
    <w:name w:val="Heading 2 Char"/>
    <w:basedOn w:val="1063"/>
    <w:link w:val="1061"/>
    <w:uiPriority w:val="9"/>
    <w:rPr>
      <w:rFonts w:ascii="Arial" w:hAnsi="Arial" w:eastAsia="Arial" w:cs="Arial"/>
      <w:sz w:val="34"/>
    </w:rPr>
  </w:style>
  <w:style w:type="character" w:styleId="892">
    <w:name w:val="Heading 3 Char"/>
    <w:basedOn w:val="1063"/>
    <w:link w:val="1062"/>
    <w:uiPriority w:val="9"/>
    <w:rPr>
      <w:rFonts w:ascii="Arial" w:hAnsi="Arial" w:eastAsia="Arial" w:cs="Arial"/>
      <w:sz w:val="30"/>
      <w:szCs w:val="30"/>
    </w:rPr>
  </w:style>
  <w:style w:type="paragraph" w:styleId="893">
    <w:name w:val="Heading 4"/>
    <w:basedOn w:val="1059"/>
    <w:next w:val="1059"/>
    <w:link w:val="894"/>
    <w:uiPriority w:val="9"/>
    <w:unhideWhenUsed/>
    <w:qFormat/>
    <w:pPr>
      <w:keepLines/>
      <w:keepNext/>
      <w:spacing w:before="320" w:after="200"/>
      <w:outlineLvl w:val="3"/>
    </w:pPr>
    <w:rPr>
      <w:rFonts w:ascii="Arial" w:hAnsi="Arial" w:eastAsia="Arial" w:cs="Arial"/>
      <w:b/>
      <w:bCs/>
      <w:sz w:val="26"/>
      <w:szCs w:val="26"/>
    </w:rPr>
  </w:style>
  <w:style w:type="character" w:styleId="894">
    <w:name w:val="Heading 4 Char"/>
    <w:basedOn w:val="1063"/>
    <w:link w:val="893"/>
    <w:uiPriority w:val="9"/>
    <w:rPr>
      <w:rFonts w:ascii="Arial" w:hAnsi="Arial" w:eastAsia="Arial" w:cs="Arial"/>
      <w:b/>
      <w:bCs/>
      <w:sz w:val="26"/>
      <w:szCs w:val="26"/>
    </w:rPr>
  </w:style>
  <w:style w:type="paragraph" w:styleId="895">
    <w:name w:val="Heading 5"/>
    <w:basedOn w:val="1059"/>
    <w:next w:val="1059"/>
    <w:link w:val="896"/>
    <w:uiPriority w:val="9"/>
    <w:unhideWhenUsed/>
    <w:qFormat/>
    <w:pPr>
      <w:keepLines/>
      <w:keepNext/>
      <w:spacing w:before="320" w:after="200"/>
      <w:outlineLvl w:val="4"/>
    </w:pPr>
    <w:rPr>
      <w:rFonts w:ascii="Arial" w:hAnsi="Arial" w:eastAsia="Arial" w:cs="Arial"/>
      <w:b/>
      <w:bCs/>
      <w:sz w:val="24"/>
      <w:szCs w:val="24"/>
    </w:rPr>
  </w:style>
  <w:style w:type="character" w:styleId="896">
    <w:name w:val="Heading 5 Char"/>
    <w:basedOn w:val="1063"/>
    <w:link w:val="895"/>
    <w:uiPriority w:val="9"/>
    <w:rPr>
      <w:rFonts w:ascii="Arial" w:hAnsi="Arial" w:eastAsia="Arial" w:cs="Arial"/>
      <w:b/>
      <w:bCs/>
      <w:sz w:val="24"/>
      <w:szCs w:val="24"/>
    </w:rPr>
  </w:style>
  <w:style w:type="paragraph" w:styleId="897">
    <w:name w:val="Heading 6"/>
    <w:basedOn w:val="1059"/>
    <w:next w:val="1059"/>
    <w:link w:val="898"/>
    <w:uiPriority w:val="9"/>
    <w:unhideWhenUsed/>
    <w:qFormat/>
    <w:pPr>
      <w:keepLines/>
      <w:keepNext/>
      <w:spacing w:before="320" w:after="200"/>
      <w:outlineLvl w:val="5"/>
    </w:pPr>
    <w:rPr>
      <w:rFonts w:ascii="Arial" w:hAnsi="Arial" w:eastAsia="Arial" w:cs="Arial"/>
      <w:b/>
      <w:bCs/>
      <w:sz w:val="22"/>
      <w:szCs w:val="22"/>
    </w:rPr>
  </w:style>
  <w:style w:type="character" w:styleId="898">
    <w:name w:val="Heading 6 Char"/>
    <w:basedOn w:val="1063"/>
    <w:link w:val="897"/>
    <w:uiPriority w:val="9"/>
    <w:rPr>
      <w:rFonts w:ascii="Arial" w:hAnsi="Arial" w:eastAsia="Arial" w:cs="Arial"/>
      <w:b/>
      <w:bCs/>
      <w:sz w:val="22"/>
      <w:szCs w:val="22"/>
    </w:rPr>
  </w:style>
  <w:style w:type="paragraph" w:styleId="899">
    <w:name w:val="Heading 7"/>
    <w:basedOn w:val="1059"/>
    <w:next w:val="1059"/>
    <w:link w:val="900"/>
    <w:uiPriority w:val="9"/>
    <w:unhideWhenUsed/>
    <w:qFormat/>
    <w:pPr>
      <w:keepLines/>
      <w:keepNext/>
      <w:spacing w:before="320" w:after="200"/>
      <w:outlineLvl w:val="6"/>
    </w:pPr>
    <w:rPr>
      <w:rFonts w:ascii="Arial" w:hAnsi="Arial" w:eastAsia="Arial" w:cs="Arial"/>
      <w:b/>
      <w:bCs/>
      <w:i/>
      <w:iCs/>
      <w:sz w:val="22"/>
      <w:szCs w:val="22"/>
    </w:rPr>
  </w:style>
  <w:style w:type="character" w:styleId="900">
    <w:name w:val="Heading 7 Char"/>
    <w:basedOn w:val="1063"/>
    <w:link w:val="899"/>
    <w:uiPriority w:val="9"/>
    <w:rPr>
      <w:rFonts w:ascii="Arial" w:hAnsi="Arial" w:eastAsia="Arial" w:cs="Arial"/>
      <w:b/>
      <w:bCs/>
      <w:i/>
      <w:iCs/>
      <w:sz w:val="22"/>
      <w:szCs w:val="22"/>
    </w:rPr>
  </w:style>
  <w:style w:type="paragraph" w:styleId="901">
    <w:name w:val="Heading 8"/>
    <w:basedOn w:val="1059"/>
    <w:next w:val="1059"/>
    <w:link w:val="902"/>
    <w:uiPriority w:val="9"/>
    <w:unhideWhenUsed/>
    <w:qFormat/>
    <w:pPr>
      <w:keepLines/>
      <w:keepNext/>
      <w:spacing w:before="320" w:after="200"/>
      <w:outlineLvl w:val="7"/>
    </w:pPr>
    <w:rPr>
      <w:rFonts w:ascii="Arial" w:hAnsi="Arial" w:eastAsia="Arial" w:cs="Arial"/>
      <w:i/>
      <w:iCs/>
      <w:sz w:val="22"/>
      <w:szCs w:val="22"/>
    </w:rPr>
  </w:style>
  <w:style w:type="character" w:styleId="902">
    <w:name w:val="Heading 8 Char"/>
    <w:basedOn w:val="1063"/>
    <w:link w:val="901"/>
    <w:uiPriority w:val="9"/>
    <w:rPr>
      <w:rFonts w:ascii="Arial" w:hAnsi="Arial" w:eastAsia="Arial" w:cs="Arial"/>
      <w:i/>
      <w:iCs/>
      <w:sz w:val="22"/>
      <w:szCs w:val="22"/>
    </w:rPr>
  </w:style>
  <w:style w:type="paragraph" w:styleId="903">
    <w:name w:val="Heading 9"/>
    <w:basedOn w:val="1059"/>
    <w:next w:val="1059"/>
    <w:link w:val="904"/>
    <w:uiPriority w:val="9"/>
    <w:unhideWhenUsed/>
    <w:qFormat/>
    <w:pPr>
      <w:keepLines/>
      <w:keepNext/>
      <w:spacing w:before="320" w:after="200"/>
      <w:outlineLvl w:val="8"/>
    </w:pPr>
    <w:rPr>
      <w:rFonts w:ascii="Arial" w:hAnsi="Arial" w:eastAsia="Arial" w:cs="Arial"/>
      <w:i/>
      <w:iCs/>
      <w:sz w:val="21"/>
      <w:szCs w:val="21"/>
    </w:rPr>
  </w:style>
  <w:style w:type="character" w:styleId="904">
    <w:name w:val="Heading 9 Char"/>
    <w:basedOn w:val="1063"/>
    <w:link w:val="903"/>
    <w:uiPriority w:val="9"/>
    <w:rPr>
      <w:rFonts w:ascii="Arial" w:hAnsi="Arial" w:eastAsia="Arial" w:cs="Arial"/>
      <w:i/>
      <w:iCs/>
      <w:sz w:val="21"/>
      <w:szCs w:val="21"/>
    </w:rPr>
  </w:style>
  <w:style w:type="paragraph" w:styleId="905">
    <w:name w:val="No Spacing"/>
    <w:uiPriority w:val="1"/>
    <w:qFormat/>
    <w:pPr>
      <w:spacing w:before="0" w:after="0" w:line="240" w:lineRule="auto"/>
    </w:pPr>
  </w:style>
  <w:style w:type="character" w:styleId="906">
    <w:name w:val="Title Char"/>
    <w:basedOn w:val="1063"/>
    <w:link w:val="1078"/>
    <w:uiPriority w:val="10"/>
    <w:rPr>
      <w:sz w:val="48"/>
      <w:szCs w:val="48"/>
    </w:rPr>
  </w:style>
  <w:style w:type="paragraph" w:styleId="907">
    <w:name w:val="Subtitle"/>
    <w:basedOn w:val="1059"/>
    <w:next w:val="1059"/>
    <w:link w:val="908"/>
    <w:uiPriority w:val="11"/>
    <w:qFormat/>
    <w:pPr>
      <w:spacing w:before="200" w:after="200"/>
    </w:pPr>
    <w:rPr>
      <w:sz w:val="24"/>
      <w:szCs w:val="24"/>
    </w:rPr>
  </w:style>
  <w:style w:type="character" w:styleId="908">
    <w:name w:val="Subtitle Char"/>
    <w:basedOn w:val="1063"/>
    <w:link w:val="907"/>
    <w:uiPriority w:val="11"/>
    <w:rPr>
      <w:sz w:val="24"/>
      <w:szCs w:val="24"/>
    </w:rPr>
  </w:style>
  <w:style w:type="paragraph" w:styleId="909">
    <w:name w:val="Quote"/>
    <w:basedOn w:val="1059"/>
    <w:next w:val="1059"/>
    <w:link w:val="910"/>
    <w:uiPriority w:val="29"/>
    <w:qFormat/>
    <w:pPr>
      <w:ind w:left="720" w:right="720"/>
    </w:pPr>
    <w:rPr>
      <w:i/>
    </w:rPr>
  </w:style>
  <w:style w:type="character" w:styleId="910">
    <w:name w:val="Quote Char"/>
    <w:link w:val="909"/>
    <w:uiPriority w:val="29"/>
    <w:rPr>
      <w:i/>
    </w:rPr>
  </w:style>
  <w:style w:type="paragraph" w:styleId="911">
    <w:name w:val="Intense Quote"/>
    <w:basedOn w:val="1059"/>
    <w:next w:val="1059"/>
    <w:link w:val="9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2">
    <w:name w:val="Intense Quote Char"/>
    <w:link w:val="911"/>
    <w:uiPriority w:val="30"/>
    <w:rPr>
      <w:i/>
    </w:rPr>
  </w:style>
  <w:style w:type="character" w:styleId="913">
    <w:name w:val="Header Char"/>
    <w:basedOn w:val="1063"/>
    <w:link w:val="1075"/>
    <w:uiPriority w:val="99"/>
  </w:style>
  <w:style w:type="character" w:styleId="914">
    <w:name w:val="Footer Char"/>
    <w:basedOn w:val="1063"/>
    <w:link w:val="1074"/>
    <w:uiPriority w:val="99"/>
  </w:style>
  <w:style w:type="paragraph" w:styleId="915">
    <w:name w:val="Caption"/>
    <w:basedOn w:val="1059"/>
    <w:next w:val="1059"/>
    <w:uiPriority w:val="35"/>
    <w:semiHidden/>
    <w:unhideWhenUsed/>
    <w:qFormat/>
    <w:pPr>
      <w:spacing w:line="276" w:lineRule="auto"/>
    </w:pPr>
    <w:rPr>
      <w:b/>
      <w:bCs/>
      <w:color w:val="4f81bd" w:themeColor="accent1"/>
      <w:sz w:val="18"/>
      <w:szCs w:val="18"/>
    </w:rPr>
  </w:style>
  <w:style w:type="character" w:styleId="916">
    <w:name w:val="Caption Char"/>
    <w:basedOn w:val="915"/>
    <w:link w:val="1074"/>
    <w:uiPriority w:val="99"/>
  </w:style>
  <w:style w:type="table" w:styleId="917">
    <w:name w:val="Table Grid Light"/>
    <w:basedOn w:val="10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18">
    <w:name w:val="Plain Table 1"/>
    <w:basedOn w:val="10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9">
    <w:name w:val="Plain Table 2"/>
    <w:basedOn w:val="10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0">
    <w:name w:val="Plain Table 3"/>
    <w:basedOn w:val="10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1">
    <w:name w:val="Plain Table 4"/>
    <w:basedOn w:val="10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2">
    <w:name w:val="Plain Table 5"/>
    <w:basedOn w:val="10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23">
    <w:name w:val="Grid Table 1 Light"/>
    <w:basedOn w:val="10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24">
    <w:name w:val="Grid Table 1 Light - Accent 1"/>
    <w:basedOn w:val="10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25">
    <w:name w:val="Grid Table 1 Light - Accent 2"/>
    <w:basedOn w:val="10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26">
    <w:name w:val="Grid Table 1 Light - Accent 3"/>
    <w:basedOn w:val="10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27">
    <w:name w:val="Grid Table 1 Light - Accent 4"/>
    <w:basedOn w:val="10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28">
    <w:name w:val="Grid Table 1 Light - Accent 5"/>
    <w:basedOn w:val="10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29">
    <w:name w:val="Grid Table 1 Light - Accent 6"/>
    <w:basedOn w:val="10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30">
    <w:name w:val="Grid Table 2"/>
    <w:basedOn w:val="10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31">
    <w:name w:val="Grid Table 2 - Accent 1"/>
    <w:basedOn w:val="10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32">
    <w:name w:val="Grid Table 2 - Accent 2"/>
    <w:basedOn w:val="10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33">
    <w:name w:val="Grid Table 2 - Accent 3"/>
    <w:basedOn w:val="10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34">
    <w:name w:val="Grid Table 2 - Accent 4"/>
    <w:basedOn w:val="10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35">
    <w:name w:val="Grid Table 2 - Accent 5"/>
    <w:basedOn w:val="10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36">
    <w:name w:val="Grid Table 2 - Accent 6"/>
    <w:basedOn w:val="10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37">
    <w:name w:val="Grid Table 3"/>
    <w:basedOn w:val="10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8">
    <w:name w:val="Grid Table 3 - Accent 1"/>
    <w:basedOn w:val="10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9">
    <w:name w:val="Grid Table 3 - Accent 2"/>
    <w:basedOn w:val="10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0">
    <w:name w:val="Grid Table 3 - Accent 3"/>
    <w:basedOn w:val="10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1">
    <w:name w:val="Grid Table 3 - Accent 4"/>
    <w:basedOn w:val="10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2">
    <w:name w:val="Grid Table 3 - Accent 5"/>
    <w:basedOn w:val="10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3">
    <w:name w:val="Grid Table 3 - Accent 6"/>
    <w:basedOn w:val="10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4">
    <w:name w:val="Grid Table 4"/>
    <w:basedOn w:val="10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5">
    <w:name w:val="Grid Table 4 - Accent 1"/>
    <w:basedOn w:val="106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46">
    <w:name w:val="Grid Table 4 - Accent 2"/>
    <w:basedOn w:val="106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47">
    <w:name w:val="Grid Table 4 - Accent 3"/>
    <w:basedOn w:val="106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48">
    <w:name w:val="Grid Table 4 - Accent 4"/>
    <w:basedOn w:val="106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49">
    <w:name w:val="Grid Table 4 - Accent 5"/>
    <w:basedOn w:val="106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50">
    <w:name w:val="Grid Table 4 - Accent 6"/>
    <w:basedOn w:val="106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51">
    <w:name w:val="Grid Table 5 Dark"/>
    <w:basedOn w:val="10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52">
    <w:name w:val="Grid Table 5 Dark- Accent 1"/>
    <w:basedOn w:val="10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953">
    <w:name w:val="Grid Table 5 Dark - Accent 2"/>
    <w:basedOn w:val="10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54">
    <w:name w:val="Grid Table 5 Dark - Accent 3"/>
    <w:basedOn w:val="10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55">
    <w:name w:val="Grid Table 5 Dark- Accent 4"/>
    <w:basedOn w:val="10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56">
    <w:name w:val="Grid Table 5 Dark - Accent 5"/>
    <w:basedOn w:val="10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957">
    <w:name w:val="Grid Table 5 Dark - Accent 6"/>
    <w:basedOn w:val="10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58">
    <w:name w:val="Grid Table 6 Colorful"/>
    <w:basedOn w:val="10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59">
    <w:name w:val="Grid Table 6 Colorful - Accent 1"/>
    <w:basedOn w:val="106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60">
    <w:name w:val="Grid Table 6 Colorful - Accent 2"/>
    <w:basedOn w:val="10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61">
    <w:name w:val="Grid Table 6 Colorful - Accent 3"/>
    <w:basedOn w:val="106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62">
    <w:name w:val="Grid Table 6 Colorful - Accent 4"/>
    <w:basedOn w:val="10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63">
    <w:name w:val="Grid Table 6 Colorful - Accent 5"/>
    <w:basedOn w:val="106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4">
    <w:name w:val="Grid Table 6 Colorful - Accent 6"/>
    <w:basedOn w:val="106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5">
    <w:name w:val="Grid Table 7 Colorful"/>
    <w:basedOn w:val="10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66">
    <w:name w:val="Grid Table 7 Colorful - Accent 1"/>
    <w:basedOn w:val="106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67">
    <w:name w:val="Grid Table 7 Colorful - Accent 2"/>
    <w:basedOn w:val="106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68">
    <w:name w:val="Grid Table 7 Colorful - Accent 3"/>
    <w:basedOn w:val="106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69">
    <w:name w:val="Grid Table 7 Colorful - Accent 4"/>
    <w:basedOn w:val="106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70">
    <w:name w:val="Grid Table 7 Colorful - Accent 5"/>
    <w:basedOn w:val="106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71">
    <w:name w:val="Grid Table 7 Colorful - Accent 6"/>
    <w:basedOn w:val="106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72">
    <w:name w:val="List Table 1 Light"/>
    <w:basedOn w:val="10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3">
    <w:name w:val="List Table 1 Light - Accent 1"/>
    <w:basedOn w:val="1064"/>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74">
    <w:name w:val="List Table 1 Light - Accent 2"/>
    <w:basedOn w:val="106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75">
    <w:name w:val="List Table 1 Light - Accent 3"/>
    <w:basedOn w:val="106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76">
    <w:name w:val="List Table 1 Light - Accent 4"/>
    <w:basedOn w:val="106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77">
    <w:name w:val="List Table 1 Light - Accent 5"/>
    <w:basedOn w:val="1064"/>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78">
    <w:name w:val="List Table 1 Light - Accent 6"/>
    <w:basedOn w:val="106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79">
    <w:name w:val="List Table 2"/>
    <w:basedOn w:val="10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80">
    <w:name w:val="List Table 2 - Accent 1"/>
    <w:basedOn w:val="106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81">
    <w:name w:val="List Table 2 - Accent 2"/>
    <w:basedOn w:val="106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82">
    <w:name w:val="List Table 2 - Accent 3"/>
    <w:basedOn w:val="106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83">
    <w:name w:val="List Table 2 - Accent 4"/>
    <w:basedOn w:val="106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84">
    <w:name w:val="List Table 2 - Accent 5"/>
    <w:basedOn w:val="106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85">
    <w:name w:val="List Table 2 - Accent 6"/>
    <w:basedOn w:val="106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86">
    <w:name w:val="List Table 3"/>
    <w:basedOn w:val="10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7">
    <w:name w:val="List Table 3 - Accent 1"/>
    <w:basedOn w:val="106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88">
    <w:name w:val="List Table 3 - Accent 2"/>
    <w:basedOn w:val="10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89">
    <w:name w:val="List Table 3 - Accent 3"/>
    <w:basedOn w:val="106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90">
    <w:name w:val="List Table 3 - Accent 4"/>
    <w:basedOn w:val="10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91">
    <w:name w:val="List Table 3 - Accent 5"/>
    <w:basedOn w:val="106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992">
    <w:name w:val="List Table 3 - Accent 6"/>
    <w:basedOn w:val="106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93">
    <w:name w:val="List Table 4"/>
    <w:basedOn w:val="10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4">
    <w:name w:val="List Table 4 - Accent 1"/>
    <w:basedOn w:val="106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95">
    <w:name w:val="List Table 4 - Accent 2"/>
    <w:basedOn w:val="106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96">
    <w:name w:val="List Table 4 - Accent 3"/>
    <w:basedOn w:val="106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97">
    <w:name w:val="List Table 4 - Accent 4"/>
    <w:basedOn w:val="106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98">
    <w:name w:val="List Table 4 - Accent 5"/>
    <w:basedOn w:val="106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999">
    <w:name w:val="List Table 4 - Accent 6"/>
    <w:basedOn w:val="106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000">
    <w:name w:val="List Table 5 Dark"/>
    <w:basedOn w:val="10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1">
    <w:name w:val="List Table 5 Dark - Accent 1"/>
    <w:basedOn w:val="106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2">
    <w:name w:val="List Table 5 Dark - Accent 2"/>
    <w:basedOn w:val="106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3">
    <w:name w:val="List Table 5 Dark - Accent 3"/>
    <w:basedOn w:val="106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4">
    <w:name w:val="List Table 5 Dark - Accent 4"/>
    <w:basedOn w:val="106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5">
    <w:name w:val="List Table 5 Dark - Accent 5"/>
    <w:basedOn w:val="106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6">
    <w:name w:val="List Table 5 Dark - Accent 6"/>
    <w:basedOn w:val="106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7">
    <w:name w:val="List Table 6 Colorful"/>
    <w:basedOn w:val="10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08">
    <w:name w:val="List Table 6 Colorful - Accent 1"/>
    <w:basedOn w:val="106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009">
    <w:name w:val="List Table 6 Colorful - Accent 2"/>
    <w:basedOn w:val="106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010">
    <w:name w:val="List Table 6 Colorful - Accent 3"/>
    <w:basedOn w:val="106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011">
    <w:name w:val="List Table 6 Colorful - Accent 4"/>
    <w:basedOn w:val="106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012">
    <w:name w:val="List Table 6 Colorful - Accent 5"/>
    <w:basedOn w:val="106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013">
    <w:name w:val="List Table 6 Colorful - Accent 6"/>
    <w:basedOn w:val="106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014">
    <w:name w:val="List Table 7 Colorful"/>
    <w:basedOn w:val="10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15">
    <w:name w:val="List Table 7 Colorful - Accent 1"/>
    <w:basedOn w:val="106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1016">
    <w:name w:val="List Table 7 Colorful - Accent 2"/>
    <w:basedOn w:val="106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1017">
    <w:name w:val="List Table 7 Colorful - Accent 3"/>
    <w:basedOn w:val="106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1018">
    <w:name w:val="List Table 7 Colorful - Accent 4"/>
    <w:basedOn w:val="106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1019">
    <w:name w:val="List Table 7 Colorful - Accent 5"/>
    <w:basedOn w:val="106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1020">
    <w:name w:val="List Table 7 Colorful - Accent 6"/>
    <w:basedOn w:val="106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1021">
    <w:name w:val="Lined - Accent"/>
    <w:basedOn w:val="10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2">
    <w:name w:val="Lined - Accent 1"/>
    <w:basedOn w:val="10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023">
    <w:name w:val="Lined - Accent 2"/>
    <w:basedOn w:val="10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24">
    <w:name w:val="Lined - Accent 3"/>
    <w:basedOn w:val="10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25">
    <w:name w:val="Lined - Accent 4"/>
    <w:basedOn w:val="10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26">
    <w:name w:val="Lined - Accent 5"/>
    <w:basedOn w:val="10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027">
    <w:name w:val="Lined - Accent 6"/>
    <w:basedOn w:val="10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28">
    <w:name w:val="Bordered &amp; Lined - Accent"/>
    <w:basedOn w:val="106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9">
    <w:name w:val="Bordered &amp; Lined - Accent 1"/>
    <w:basedOn w:val="106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030">
    <w:name w:val="Bordered &amp; Lined - Accent 2"/>
    <w:basedOn w:val="106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31">
    <w:name w:val="Bordered &amp; Lined - Accent 3"/>
    <w:basedOn w:val="106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32">
    <w:name w:val="Bordered &amp; Lined - Accent 4"/>
    <w:basedOn w:val="106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33">
    <w:name w:val="Bordered &amp; Lined - Accent 5"/>
    <w:basedOn w:val="106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034">
    <w:name w:val="Bordered &amp; Lined - Accent 6"/>
    <w:basedOn w:val="106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35">
    <w:name w:val="Bordered"/>
    <w:basedOn w:val="106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36">
    <w:name w:val="Bordered - Accent 1"/>
    <w:basedOn w:val="10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37">
    <w:name w:val="Bordered - Accent 2"/>
    <w:basedOn w:val="10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38">
    <w:name w:val="Bordered - Accent 3"/>
    <w:basedOn w:val="10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39">
    <w:name w:val="Bordered - Accent 4"/>
    <w:basedOn w:val="10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40">
    <w:name w:val="Bordered - Accent 5"/>
    <w:basedOn w:val="10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41">
    <w:name w:val="Bordered - Accent 6"/>
    <w:basedOn w:val="10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42">
    <w:name w:val="footnote text"/>
    <w:basedOn w:val="1059"/>
    <w:link w:val="1043"/>
    <w:uiPriority w:val="99"/>
    <w:semiHidden/>
    <w:unhideWhenUsed/>
    <w:pPr>
      <w:spacing w:after="40" w:line="240" w:lineRule="auto"/>
    </w:pPr>
    <w:rPr>
      <w:sz w:val="18"/>
    </w:rPr>
  </w:style>
  <w:style w:type="character" w:styleId="1043">
    <w:name w:val="Footnote Text Char"/>
    <w:link w:val="1042"/>
    <w:uiPriority w:val="99"/>
    <w:rPr>
      <w:sz w:val="18"/>
    </w:rPr>
  </w:style>
  <w:style w:type="character" w:styleId="1044">
    <w:name w:val="footnote reference"/>
    <w:basedOn w:val="1063"/>
    <w:uiPriority w:val="99"/>
    <w:unhideWhenUsed/>
    <w:rPr>
      <w:vertAlign w:val="superscript"/>
    </w:rPr>
  </w:style>
  <w:style w:type="paragraph" w:styleId="1045">
    <w:name w:val="endnote text"/>
    <w:basedOn w:val="1059"/>
    <w:link w:val="1046"/>
    <w:uiPriority w:val="99"/>
    <w:semiHidden/>
    <w:unhideWhenUsed/>
    <w:pPr>
      <w:spacing w:after="0" w:line="240" w:lineRule="auto"/>
    </w:pPr>
    <w:rPr>
      <w:sz w:val="20"/>
    </w:rPr>
  </w:style>
  <w:style w:type="character" w:styleId="1046">
    <w:name w:val="Endnote Text Char"/>
    <w:link w:val="1045"/>
    <w:uiPriority w:val="99"/>
    <w:rPr>
      <w:sz w:val="20"/>
    </w:rPr>
  </w:style>
  <w:style w:type="character" w:styleId="1047">
    <w:name w:val="endnote reference"/>
    <w:basedOn w:val="1063"/>
    <w:uiPriority w:val="99"/>
    <w:semiHidden/>
    <w:unhideWhenUsed/>
    <w:rPr>
      <w:vertAlign w:val="superscript"/>
    </w:rPr>
  </w:style>
  <w:style w:type="paragraph" w:styleId="1048">
    <w:name w:val="toc 1"/>
    <w:basedOn w:val="1059"/>
    <w:next w:val="1059"/>
    <w:uiPriority w:val="39"/>
    <w:unhideWhenUsed/>
    <w:pPr>
      <w:ind w:left="0" w:right="0" w:firstLine="0"/>
      <w:spacing w:after="57"/>
    </w:pPr>
  </w:style>
  <w:style w:type="paragraph" w:styleId="1049">
    <w:name w:val="toc 2"/>
    <w:basedOn w:val="1059"/>
    <w:next w:val="1059"/>
    <w:uiPriority w:val="39"/>
    <w:unhideWhenUsed/>
    <w:pPr>
      <w:ind w:left="283" w:right="0" w:firstLine="0"/>
      <w:spacing w:after="57"/>
    </w:pPr>
  </w:style>
  <w:style w:type="paragraph" w:styleId="1050">
    <w:name w:val="toc 3"/>
    <w:basedOn w:val="1059"/>
    <w:next w:val="1059"/>
    <w:uiPriority w:val="39"/>
    <w:unhideWhenUsed/>
    <w:pPr>
      <w:ind w:left="567" w:right="0" w:firstLine="0"/>
      <w:spacing w:after="57"/>
    </w:pPr>
  </w:style>
  <w:style w:type="paragraph" w:styleId="1051">
    <w:name w:val="toc 4"/>
    <w:basedOn w:val="1059"/>
    <w:next w:val="1059"/>
    <w:uiPriority w:val="39"/>
    <w:unhideWhenUsed/>
    <w:pPr>
      <w:ind w:left="850" w:right="0" w:firstLine="0"/>
      <w:spacing w:after="57"/>
    </w:pPr>
  </w:style>
  <w:style w:type="paragraph" w:styleId="1052">
    <w:name w:val="toc 5"/>
    <w:basedOn w:val="1059"/>
    <w:next w:val="1059"/>
    <w:uiPriority w:val="39"/>
    <w:unhideWhenUsed/>
    <w:pPr>
      <w:ind w:left="1134" w:right="0" w:firstLine="0"/>
      <w:spacing w:after="57"/>
    </w:pPr>
  </w:style>
  <w:style w:type="paragraph" w:styleId="1053">
    <w:name w:val="toc 6"/>
    <w:basedOn w:val="1059"/>
    <w:next w:val="1059"/>
    <w:uiPriority w:val="39"/>
    <w:unhideWhenUsed/>
    <w:pPr>
      <w:ind w:left="1417" w:right="0" w:firstLine="0"/>
      <w:spacing w:after="57"/>
    </w:pPr>
  </w:style>
  <w:style w:type="paragraph" w:styleId="1054">
    <w:name w:val="toc 7"/>
    <w:basedOn w:val="1059"/>
    <w:next w:val="1059"/>
    <w:uiPriority w:val="39"/>
    <w:unhideWhenUsed/>
    <w:pPr>
      <w:ind w:left="1701" w:right="0" w:firstLine="0"/>
      <w:spacing w:after="57"/>
    </w:pPr>
  </w:style>
  <w:style w:type="paragraph" w:styleId="1055">
    <w:name w:val="toc 8"/>
    <w:basedOn w:val="1059"/>
    <w:next w:val="1059"/>
    <w:uiPriority w:val="39"/>
    <w:unhideWhenUsed/>
    <w:pPr>
      <w:ind w:left="1984" w:right="0" w:firstLine="0"/>
      <w:spacing w:after="57"/>
    </w:pPr>
  </w:style>
  <w:style w:type="paragraph" w:styleId="1056">
    <w:name w:val="toc 9"/>
    <w:basedOn w:val="1059"/>
    <w:next w:val="1059"/>
    <w:uiPriority w:val="39"/>
    <w:unhideWhenUsed/>
    <w:pPr>
      <w:ind w:left="2268" w:right="0" w:firstLine="0"/>
      <w:spacing w:after="57"/>
    </w:pPr>
  </w:style>
  <w:style w:type="paragraph" w:styleId="1057">
    <w:name w:val="TOC Heading"/>
    <w:uiPriority w:val="39"/>
    <w:unhideWhenUsed/>
  </w:style>
  <w:style w:type="paragraph" w:styleId="1058">
    <w:name w:val="table of figures"/>
    <w:basedOn w:val="1059"/>
    <w:next w:val="1059"/>
    <w:uiPriority w:val="99"/>
    <w:unhideWhenUsed/>
    <w:pPr>
      <w:spacing w:after="0" w:afterAutospacing="0"/>
    </w:pPr>
  </w:style>
  <w:style w:type="paragraph" w:styleId="1059"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1060">
    <w:name w:val="Heading 1"/>
    <w:basedOn w:val="1059"/>
    <w:next w:val="1059"/>
    <w:link w:val="1100"/>
    <w:uiPriority w:val="0"/>
    <w:qFormat/>
    <w:pPr>
      <w:keepLines/>
      <w:keepNext/>
      <w:spacing w:before="340" w:after="330" w:line="578" w:lineRule="auto"/>
      <w:outlineLvl w:val="0"/>
    </w:pPr>
    <w:rPr>
      <w:rFonts w:ascii="Calibri" w:hAnsi="Calibri"/>
      <w:b/>
      <w:bCs/>
      <w:sz w:val="44"/>
      <w:szCs w:val="44"/>
    </w:rPr>
  </w:style>
  <w:style w:type="paragraph" w:styleId="1061">
    <w:name w:val="Heading 2"/>
    <w:basedOn w:val="1059"/>
    <w:next w:val="1059"/>
    <w:link w:val="1106"/>
    <w:uiPriority w:val="0"/>
    <w:qFormat/>
    <w:pPr>
      <w:keepLines/>
      <w:keepNext/>
      <w:spacing w:before="260" w:after="260" w:line="416" w:lineRule="auto"/>
      <w:outlineLvl w:val="1"/>
    </w:pPr>
    <w:rPr>
      <w:rFonts w:ascii="Cambria" w:hAnsi="Cambria"/>
      <w:b/>
      <w:bCs/>
      <w:sz w:val="32"/>
      <w:szCs w:val="32"/>
    </w:rPr>
  </w:style>
  <w:style w:type="paragraph" w:styleId="1062">
    <w:name w:val="Heading 3"/>
    <w:basedOn w:val="1059"/>
    <w:next w:val="1059"/>
    <w:link w:val="1107"/>
    <w:uiPriority w:val="0"/>
    <w:qFormat/>
    <w:pPr>
      <w:keepLines/>
      <w:keepNext/>
      <w:spacing w:before="260" w:after="260" w:line="416" w:lineRule="auto"/>
      <w:outlineLvl w:val="2"/>
    </w:pPr>
    <w:rPr>
      <w:b/>
      <w:bCs/>
      <w:sz w:val="32"/>
      <w:szCs w:val="32"/>
    </w:rPr>
  </w:style>
  <w:style w:type="character" w:styleId="1063" w:default="1">
    <w:name w:val="Default Paragraph Font"/>
    <w:uiPriority w:val="1"/>
    <w:semiHidden/>
    <w:unhideWhenUsed/>
    <w:qFormat/>
  </w:style>
  <w:style w:type="table" w:styleId="1064" w:default="1">
    <w:name w:val="Normal Table"/>
    <w:uiPriority w:val="99"/>
    <w:semiHidden/>
    <w:unhideWhenUsed/>
    <w:qFormat/>
    <w:tblPr>
      <w:tblCellMar>
        <w:left w:w="108" w:type="dxa"/>
        <w:top w:w="0" w:type="dxa"/>
        <w:right w:w="108" w:type="dxa"/>
        <w:bottom w:w="0" w:type="dxa"/>
      </w:tblCellMar>
    </w:tblPr>
  </w:style>
  <w:style w:type="paragraph" w:styleId="1065">
    <w:name w:val="Document Map"/>
    <w:basedOn w:val="1059"/>
    <w:link w:val="1124"/>
    <w:uiPriority w:val="0"/>
    <w:qFormat/>
    <w:pPr>
      <w:shd w:val="clear" w:color="auto" w:fill="000080"/>
    </w:pPr>
  </w:style>
  <w:style w:type="paragraph" w:styleId="1066">
    <w:name w:val="annotation text"/>
    <w:basedOn w:val="1059"/>
    <w:link w:val="1105"/>
    <w:uiPriority w:val="0"/>
    <w:qFormat/>
    <w:pPr>
      <w:jc w:val="left"/>
    </w:pPr>
    <w:rPr>
      <w:rFonts w:asciiTheme="minorHAnsi" w:hAnsiTheme="minorHAnsi" w:eastAsiaTheme="minorEastAsia" w:cstheme="minorBidi"/>
    </w:rPr>
  </w:style>
  <w:style w:type="paragraph" w:styleId="1067">
    <w:name w:val="Body Text"/>
    <w:basedOn w:val="1059"/>
    <w:link w:val="1140"/>
    <w:uiPriority w:val="0"/>
    <w:qFormat/>
    <w:pPr>
      <w:spacing w:after="120"/>
    </w:pPr>
  </w:style>
  <w:style w:type="paragraph" w:styleId="1068">
    <w:name w:val="Body Text Indent"/>
    <w:basedOn w:val="1059"/>
    <w:link w:val="1115"/>
    <w:uiPriority w:val="0"/>
    <w:qFormat/>
    <w:pPr>
      <w:ind w:firstLine="560"/>
      <w:jc w:val="left"/>
      <w:spacing w:line="300" w:lineRule="auto"/>
    </w:pPr>
    <w:rPr>
      <w:sz w:val="28"/>
    </w:rPr>
  </w:style>
  <w:style w:type="paragraph" w:styleId="1069">
    <w:name w:val="Block Text"/>
    <w:basedOn w:val="1059"/>
    <w:uiPriority w:val="0"/>
    <w:qFormat/>
    <w:pPr>
      <w:ind w:left="630" w:right="-609" w:firstLine="420"/>
      <w:spacing w:line="360" w:lineRule="auto"/>
    </w:pPr>
    <w:rPr>
      <w:rFonts w:hint="eastAsia" w:ascii="仿宋_GB2312" w:eastAsia="仿宋_GB2312"/>
      <w:szCs w:val="20"/>
    </w:rPr>
  </w:style>
  <w:style w:type="paragraph" w:styleId="1070">
    <w:name w:val="Plain Text"/>
    <w:basedOn w:val="1059"/>
    <w:link w:val="1138"/>
    <w:uiPriority w:val="0"/>
    <w:qFormat/>
    <w:rPr>
      <w:rFonts w:ascii="宋体" w:hAnsi="Courier New"/>
      <w:szCs w:val="21"/>
    </w:rPr>
  </w:style>
  <w:style w:type="paragraph" w:styleId="1071">
    <w:name w:val="Date"/>
    <w:basedOn w:val="1059"/>
    <w:next w:val="1059"/>
    <w:link w:val="1112"/>
    <w:uiPriority w:val="0"/>
    <w:qFormat/>
    <w:pPr>
      <w:ind w:left="100"/>
    </w:pPr>
  </w:style>
  <w:style w:type="paragraph" w:styleId="1072">
    <w:name w:val="Body Text Indent 2"/>
    <w:basedOn w:val="1059"/>
    <w:link w:val="1123"/>
    <w:uiPriority w:val="0"/>
    <w:qFormat/>
    <w:pPr>
      <w:ind w:left="420"/>
      <w:spacing w:after="120" w:line="480" w:lineRule="auto"/>
    </w:pPr>
  </w:style>
  <w:style w:type="paragraph" w:styleId="1073">
    <w:name w:val="Balloon Text"/>
    <w:basedOn w:val="1059"/>
    <w:link w:val="1130"/>
    <w:uiPriority w:val="0"/>
    <w:qFormat/>
    <w:rPr>
      <w:sz w:val="18"/>
      <w:szCs w:val="18"/>
    </w:rPr>
  </w:style>
  <w:style w:type="paragraph" w:styleId="1074">
    <w:name w:val="Footer"/>
    <w:basedOn w:val="1059"/>
    <w:link w:val="1096"/>
    <w:uiPriority w:val="0"/>
    <w:unhideWhenUsed/>
    <w:qFormat/>
    <w:pPr>
      <w:jc w:val="left"/>
      <w:tabs>
        <w:tab w:val="center" w:pos="4153" w:leader="none"/>
        <w:tab w:val="right" w:pos="8306" w:leader="none"/>
      </w:tabs>
    </w:pPr>
    <w:rPr>
      <w:sz w:val="18"/>
      <w:szCs w:val="18"/>
    </w:rPr>
  </w:style>
  <w:style w:type="paragraph" w:styleId="1075">
    <w:name w:val="Header"/>
    <w:basedOn w:val="1059"/>
    <w:link w:val="1095"/>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1076">
    <w:name w:val="Body Text Indent 3"/>
    <w:basedOn w:val="1059"/>
    <w:link w:val="1103"/>
    <w:uiPriority w:val="99"/>
    <w:qFormat/>
    <w:pPr>
      <w:ind w:firstLine="480"/>
      <w:jc w:val="left"/>
      <w:spacing w:line="440" w:lineRule="atLeast"/>
    </w:pPr>
    <w:rPr>
      <w:rFonts w:asciiTheme="minorHAnsi" w:hAnsiTheme="minorHAnsi" w:eastAsiaTheme="minorEastAsia" w:cstheme="minorBidi"/>
      <w:sz w:val="24"/>
    </w:rPr>
  </w:style>
  <w:style w:type="paragraph" w:styleId="1077">
    <w:name w:val="Normal (Web)"/>
    <w:basedOn w:val="1059"/>
    <w:uiPriority w:val="99"/>
    <w:unhideWhenUsed/>
    <w:qFormat/>
    <w:pPr>
      <w:jc w:val="left"/>
      <w:spacing w:before="100" w:beforeAutospacing="1" w:after="100" w:afterAutospacing="1"/>
      <w:widowControl/>
    </w:pPr>
    <w:rPr>
      <w:rFonts w:ascii="宋体" w:hAnsi="宋体" w:cs="宋体"/>
      <w:sz w:val="24"/>
    </w:rPr>
  </w:style>
  <w:style w:type="paragraph" w:styleId="1078">
    <w:name w:val="Title"/>
    <w:basedOn w:val="1059"/>
    <w:next w:val="1059"/>
    <w:link w:val="1147"/>
    <w:uiPriority w:val="0"/>
    <w:qFormat/>
    <w:pPr>
      <w:jc w:val="center"/>
      <w:spacing w:before="240" w:after="60"/>
      <w:outlineLvl w:val="0"/>
    </w:pPr>
    <w:rPr>
      <w:rFonts w:ascii="Cambria" w:hAnsi="Cambria"/>
      <w:b/>
      <w:bCs/>
      <w:sz w:val="32"/>
      <w:szCs w:val="32"/>
    </w:rPr>
  </w:style>
  <w:style w:type="paragraph" w:styleId="1079">
    <w:name w:val="annotation subject"/>
    <w:basedOn w:val="1066"/>
    <w:next w:val="1066"/>
    <w:link w:val="1104"/>
    <w:uiPriority w:val="0"/>
    <w:qFormat/>
  </w:style>
  <w:style w:type="paragraph" w:styleId="1080">
    <w:name w:val="Body Text First Indent 2"/>
    <w:basedOn w:val="1068"/>
    <w:link w:val="1150"/>
    <w:uiPriority w:val="99"/>
    <w:semiHidden/>
    <w:unhideWhenUsed/>
    <w:qFormat/>
    <w:pPr>
      <w:ind w:left="420" w:firstLine="420"/>
      <w:jc w:val="both"/>
      <w:spacing w:after="120" w:line="240" w:lineRule="auto"/>
    </w:pPr>
    <w:rPr>
      <w:sz w:val="21"/>
    </w:rPr>
  </w:style>
  <w:style w:type="table" w:styleId="1081">
    <w:name w:val="Table Grid"/>
    <w:basedOn w:val="1064"/>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82">
    <w:name w:val="Medium Grid 3 Accent 1"/>
    <w:basedOn w:val="1064"/>
    <w:uiPriority w:val="69"/>
    <w:semiHidden/>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0dcf0" w:themeFill="accent1" w:themeFillTint="3F"/>
    </w:tcPr>
    <w:tblStylePr w:type="band1Horz">
      <w:tcPr>
        <w:shd w:val="clear" w:color="auto" w:fill="a1b8e1" w:themeFill="accent1"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a1b8e1" w:themeFill="accent1"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rPr>
      <w:tcPr>
        <w:shd w:val="clear" w:color="auto" w:fill="4472c4" w:themeFill="accent1"/>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rPr>
      <w:tcPr>
        <w:shd w:val="clear" w:color="auto" w:fill="4472c4" w:themeFill="accent1"/>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rPr>
      <w:tcPr>
        <w:shd w:val="clear" w:color="auto" w:fill="4472c4" w:themeFill="accent1"/>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rPr>
      <w:tcPr>
        <w:shd w:val="clear" w:color="auto" w:fill="4472c4" w:themeFill="accent1"/>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table" w:styleId="1083">
    <w:name w:val="Medium Grid 3 Accent 2"/>
    <w:basedOn w:val="1064"/>
    <w:uiPriority w:val="69"/>
    <w:semiHidden/>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adecc" w:themeFill="accent2" w:themeFillTint="3F"/>
    </w:tcPr>
    <w:tblStylePr w:type="band1Horz">
      <w:tcPr>
        <w:shd w:val="clear" w:color="auto" w:fill="f6be98" w:themeFill="accent2"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f6be98" w:themeFill="accent2"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rPr>
      <w:tcPr>
        <w:shd w:val="clear" w:color="auto" w:fill="ed7d31" w:themeFill="accent2"/>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rPr>
      <w:tcPr>
        <w:shd w:val="clear" w:color="auto" w:fill="ed7d31" w:themeFill="accent2"/>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rPr>
      <w:tcPr>
        <w:shd w:val="clear" w:color="auto" w:fill="ed7d31" w:themeFill="accent2"/>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rPr>
      <w:tcPr>
        <w:shd w:val="clear" w:color="auto" w:fill="ed7d31" w:themeFill="accent2"/>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table" w:styleId="1084">
    <w:name w:val="Medium Grid 3 Accent 3"/>
    <w:basedOn w:val="1064"/>
    <w:uiPriority w:val="69"/>
    <w:semiHidden/>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8e8e8" w:themeFill="accent3" w:themeFillTint="3F"/>
    </w:tcPr>
    <w:tblStylePr w:type="band1Horz">
      <w:tcPr>
        <w:shd w:val="clear" w:color="auto" w:fill="d2d2d2" w:themeFill="accent3"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d2d2d2" w:themeFill="accent3"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rPr>
      <w:tcPr>
        <w:shd w:val="clear" w:color="auto" w:fill="a5a5a5" w:themeFill="accent3"/>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rPr>
      <w:tcPr>
        <w:shd w:val="clear" w:color="auto" w:fill="a5a5a5" w:themeFill="accent3"/>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rPr>
      <w:tcPr>
        <w:shd w:val="clear" w:color="auto" w:fill="a5a5a5" w:themeFill="accent3"/>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rPr>
      <w:tcPr>
        <w:shd w:val="clear" w:color="auto" w:fill="a5a5a5" w:themeFill="accent3"/>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table" w:styleId="1085">
    <w:name w:val="Medium Grid 3 Accent 4"/>
    <w:basedOn w:val="1064"/>
    <w:uiPriority w:val="69"/>
    <w:semiHidden/>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fefbf" w:themeFill="accent4" w:themeFillTint="3F"/>
    </w:tcPr>
    <w:tblStylePr w:type="band1Horz">
      <w:tcPr>
        <w:shd w:val="clear" w:color="auto" w:fill="ffdf7f" w:themeFill="accent4"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ffdf7f" w:themeFill="accent4"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rPr>
      <w:tcPr>
        <w:shd w:val="clear" w:color="auto" w:fill="ffc000" w:themeFill="accent4"/>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rPr>
      <w:tcPr>
        <w:shd w:val="clear" w:color="auto" w:fill="ffc000" w:themeFill="accent4"/>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rPr>
      <w:tcPr>
        <w:shd w:val="clear" w:color="auto" w:fill="ffc000" w:themeFill="accent4"/>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rPr>
      <w:tcPr>
        <w:shd w:val="clear" w:color="auto" w:fill="ffc000" w:themeFill="accent4"/>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table" w:styleId="1086">
    <w:name w:val="Medium Grid 3 Accent 5"/>
    <w:basedOn w:val="1064"/>
    <w:uiPriority w:val="69"/>
    <w:semiHidden/>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6e6f4" w:themeFill="accent5" w:themeFillTint="3F"/>
    </w:tcPr>
    <w:tblStylePr w:type="band1Horz">
      <w:tcPr>
        <w:shd w:val="clear" w:color="auto" w:fill="adcdea" w:themeFill="accent5"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adcdea" w:themeFill="accent5"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rPr>
      <w:tcPr>
        <w:shd w:val="clear" w:color="auto" w:fill="5b9bd5" w:themeFill="accent5"/>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rPr>
      <w:tcPr>
        <w:shd w:val="clear" w:color="auto" w:fill="5b9bd5" w:themeFill="accent5"/>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rPr>
      <w:tcPr>
        <w:shd w:val="clear" w:color="auto" w:fill="5b9bd5" w:themeFill="accent5"/>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rPr>
      <w:tcPr>
        <w:shd w:val="clear" w:color="auto" w:fill="5b9bd5" w:themeFill="accent5"/>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table" w:styleId="1087">
    <w:name w:val="Medium Grid 3 Accent 6"/>
    <w:basedOn w:val="1064"/>
    <w:uiPriority w:val="69"/>
    <w:semiHidden/>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bebd0" w:themeFill="accent6" w:themeFillTint="3F"/>
    </w:tcPr>
    <w:tblStylePr w:type="band1Horz">
      <w:tcPr>
        <w:shd w:val="clear" w:color="auto" w:fill="b7d8a1" w:themeFill="accent6"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b7d8a1" w:themeFill="accent6"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rPr>
      <w:tcPr>
        <w:shd w:val="clear" w:color="auto" w:fill="70ad47" w:themeFill="accent6"/>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rPr>
      <w:tcPr>
        <w:shd w:val="clear" w:color="auto" w:fill="70ad47" w:themeFill="accent6"/>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rPr>
      <w:tcPr>
        <w:shd w:val="clear" w:color="auto" w:fill="70ad47" w:themeFill="accent6"/>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rPr>
      <w:tcPr>
        <w:shd w:val="clear" w:color="auto" w:fill="70ad47" w:themeFill="accent6"/>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character" w:styleId="1088">
    <w:name w:val="Strong"/>
    <w:uiPriority w:val="0"/>
    <w:qFormat/>
    <w:rPr>
      <w:b/>
      <w:bCs/>
    </w:rPr>
  </w:style>
  <w:style w:type="character" w:styleId="1089">
    <w:name w:val="page number"/>
    <w:basedOn w:val="1063"/>
    <w:uiPriority w:val="0"/>
    <w:qFormat/>
  </w:style>
  <w:style w:type="character" w:styleId="1090">
    <w:name w:val="FollowedHyperlink"/>
    <w:basedOn w:val="1063"/>
    <w:uiPriority w:val="99"/>
    <w:semiHidden/>
    <w:unhideWhenUsed/>
    <w:qFormat/>
    <w:rPr>
      <w:color w:val="954f72" w:themeColor="followedHyperlink"/>
      <w:u w:val="single"/>
    </w:rPr>
  </w:style>
  <w:style w:type="character" w:styleId="1091">
    <w:name w:val="Emphasis"/>
    <w:uiPriority w:val="20"/>
    <w:qFormat/>
    <w:rPr>
      <w:i/>
      <w:iCs/>
    </w:rPr>
  </w:style>
  <w:style w:type="character" w:styleId="1092">
    <w:name w:val="Hyperlink"/>
    <w:uiPriority w:val="0"/>
    <w:qFormat/>
    <w:rPr>
      <w:color w:val="0000ff"/>
      <w:u w:val="single"/>
    </w:rPr>
  </w:style>
  <w:style w:type="character" w:styleId="1093">
    <w:name w:val="annotation reference"/>
    <w:uiPriority w:val="0"/>
    <w:qFormat/>
    <w:rPr>
      <w:sz w:val="21"/>
      <w:szCs w:val="21"/>
    </w:rPr>
  </w:style>
  <w:style w:type="paragraph" w:styleId="1094" w:customStyle="1">
    <w:name w:val="首行缩进"/>
    <w:basedOn w:val="1059"/>
    <w:uiPriority w:val="0"/>
    <w:qFormat/>
    <w:pPr>
      <w:ind w:firstLine="480"/>
    </w:pPr>
    <w:rPr>
      <w:lang w:val="zh-CN"/>
    </w:rPr>
  </w:style>
  <w:style w:type="character" w:styleId="1095" w:customStyle="1">
    <w:name w:val="页眉 字符"/>
    <w:basedOn w:val="1063"/>
    <w:link w:val="1075"/>
    <w:uiPriority w:val="99"/>
    <w:qFormat/>
    <w:rPr>
      <w:sz w:val="18"/>
      <w:szCs w:val="18"/>
    </w:rPr>
  </w:style>
  <w:style w:type="character" w:styleId="1096" w:customStyle="1">
    <w:name w:val="页脚 字符"/>
    <w:basedOn w:val="1063"/>
    <w:link w:val="1074"/>
    <w:uiPriority w:val="99"/>
    <w:qFormat/>
    <w:rPr>
      <w:sz w:val="18"/>
      <w:szCs w:val="18"/>
    </w:rPr>
  </w:style>
  <w:style w:type="character" w:styleId="1097" w:customStyle="1">
    <w:name w:val="标题 1 字符"/>
    <w:basedOn w:val="1063"/>
    <w:uiPriority w:val="9"/>
    <w:qFormat/>
    <w:rPr>
      <w:rFonts w:ascii="Times New Roman" w:hAnsi="Times New Roman" w:eastAsia="宋体" w:cs="Times New Roman"/>
      <w:b/>
      <w:bCs/>
      <w:sz w:val="44"/>
      <w:szCs w:val="44"/>
    </w:rPr>
  </w:style>
  <w:style w:type="character" w:styleId="1098" w:customStyle="1">
    <w:name w:val="标题 2 字符"/>
    <w:basedOn w:val="1063"/>
    <w:uiPriority w:val="9"/>
    <w:semiHidden/>
    <w:qFormat/>
    <w:rPr>
      <w:rFonts w:asciiTheme="majorHAnsi" w:hAnsiTheme="majorHAnsi" w:eastAsiaTheme="majorEastAsia" w:cstheme="majorBidi"/>
      <w:b/>
      <w:bCs/>
      <w:sz w:val="32"/>
      <w:szCs w:val="32"/>
    </w:rPr>
  </w:style>
  <w:style w:type="character" w:styleId="1099" w:customStyle="1">
    <w:name w:val="标题 3 字符"/>
    <w:basedOn w:val="1063"/>
    <w:uiPriority w:val="9"/>
    <w:semiHidden/>
    <w:qFormat/>
    <w:rPr>
      <w:rFonts w:ascii="Times New Roman" w:hAnsi="Times New Roman" w:eastAsia="宋体" w:cs="Times New Roman"/>
      <w:b/>
      <w:bCs/>
      <w:sz w:val="32"/>
      <w:szCs w:val="32"/>
    </w:rPr>
  </w:style>
  <w:style w:type="character" w:styleId="1100" w:customStyle="1">
    <w:name w:val="标题 1 字符1"/>
    <w:link w:val="1060"/>
    <w:uiPriority w:val="0"/>
    <w:qFormat/>
    <w:rPr>
      <w:rFonts w:ascii="Calibri" w:hAnsi="Calibri" w:eastAsia="宋体" w:cs="Times New Roman"/>
      <w:b/>
      <w:bCs/>
      <w:sz w:val="44"/>
      <w:szCs w:val="44"/>
    </w:rPr>
  </w:style>
  <w:style w:type="character" w:styleId="1101" w:customStyle="1">
    <w:name w:val="op-map-singlepoint-info-right"/>
    <w:basedOn w:val="1063"/>
    <w:uiPriority w:val="0"/>
    <w:qFormat/>
  </w:style>
  <w:style w:type="character" w:styleId="1102" w:customStyle="1">
    <w:name w:val="dash6b63_6587__char1"/>
    <w:uiPriority w:val="0"/>
    <w:qFormat/>
    <w:rPr>
      <w:rFonts w:hint="default" w:ascii="Times New Roman" w:hAnsi="Times New Roman" w:cs="Times New Roman"/>
      <w:sz w:val="20"/>
      <w:szCs w:val="20"/>
      <w:u w:val="none"/>
    </w:rPr>
  </w:style>
  <w:style w:type="character" w:styleId="1103" w:customStyle="1">
    <w:name w:val="正文文本缩进 3 字符1"/>
    <w:link w:val="1076"/>
    <w:uiPriority w:val="99"/>
    <w:qFormat/>
    <w:rPr>
      <w:sz w:val="24"/>
      <w:szCs w:val="24"/>
    </w:rPr>
  </w:style>
  <w:style w:type="character" w:styleId="1104" w:customStyle="1">
    <w:name w:val="批注主题 字符1"/>
    <w:basedOn w:val="1105"/>
    <w:link w:val="1079"/>
    <w:uiPriority w:val="0"/>
    <w:qFormat/>
    <w:rPr>
      <w:szCs w:val="24"/>
    </w:rPr>
  </w:style>
  <w:style w:type="character" w:styleId="1105" w:customStyle="1">
    <w:name w:val="批注文字 字符1"/>
    <w:link w:val="1066"/>
    <w:uiPriority w:val="99"/>
    <w:qFormat/>
    <w:rPr>
      <w:szCs w:val="24"/>
    </w:rPr>
  </w:style>
  <w:style w:type="character" w:styleId="1106" w:customStyle="1">
    <w:name w:val="标题 2 字符1"/>
    <w:link w:val="1061"/>
    <w:uiPriority w:val="0"/>
    <w:qFormat/>
    <w:rPr>
      <w:rFonts w:ascii="Cambria" w:hAnsi="Cambria" w:eastAsia="宋体" w:cs="Times New Roman"/>
      <w:b/>
      <w:bCs/>
      <w:sz w:val="32"/>
      <w:szCs w:val="32"/>
    </w:rPr>
  </w:style>
  <w:style w:type="character" w:styleId="1107" w:customStyle="1">
    <w:name w:val="标题 3 字符1"/>
    <w:link w:val="1062"/>
    <w:uiPriority w:val="0"/>
    <w:qFormat/>
    <w:rPr>
      <w:rFonts w:ascii="Times New Roman" w:hAnsi="Times New Roman" w:eastAsia="宋体" w:cs="Times New Roman"/>
      <w:b/>
      <w:bCs/>
      <w:sz w:val="32"/>
      <w:szCs w:val="32"/>
    </w:rPr>
  </w:style>
  <w:style w:type="paragraph" w:styleId="1108" w:customStyle="1">
    <w:name w:val="_Style 23"/>
    <w:basedOn w:val="1059"/>
    <w:next w:val="1109"/>
    <w:uiPriority w:val="99"/>
    <w:qFormat/>
    <w:pPr>
      <w:ind w:firstLine="420"/>
      <w:jc w:val="left"/>
      <w:widowControl/>
    </w:pPr>
    <w:rPr>
      <w:sz w:val="20"/>
      <w:szCs w:val="20"/>
    </w:rPr>
  </w:style>
  <w:style w:type="paragraph" w:styleId="1109">
    <w:name w:val="List Paragraph"/>
    <w:basedOn w:val="1059"/>
    <w:link w:val="1152"/>
    <w:uiPriority w:val="34"/>
    <w:qFormat/>
    <w:pPr>
      <w:ind w:firstLine="420"/>
    </w:pPr>
  </w:style>
  <w:style w:type="paragraph" w:styleId="1110" w:customStyle="1">
    <w:name w:val="Default"/>
    <w:uiPriority w:val="0"/>
    <w:qFormat/>
    <w:rPr>
      <w:rFonts w:ascii="微软雅黑" w:hAnsi="Calibri" w:eastAsia="微软雅黑" w:cs="微软雅黑"/>
      <w:color w:val="000000"/>
      <w:sz w:val="24"/>
      <w:szCs w:val="24"/>
      <w:lang w:val="en-GB" w:eastAsia="zh-CN" w:bidi="ar-SA"/>
    </w:rPr>
  </w:style>
  <w:style w:type="paragraph" w:styleId="1111" w:customStyle="1">
    <w:name w:val="列出段落1"/>
    <w:basedOn w:val="1059"/>
    <w:uiPriority w:val="34"/>
    <w:qFormat/>
    <w:pPr>
      <w:ind w:firstLine="420"/>
    </w:pPr>
  </w:style>
  <w:style w:type="character" w:styleId="1112" w:customStyle="1">
    <w:name w:val="日期 字符"/>
    <w:basedOn w:val="1063"/>
    <w:link w:val="1071"/>
    <w:uiPriority w:val="0"/>
    <w:qFormat/>
    <w:rPr>
      <w:rFonts w:ascii="Times New Roman" w:hAnsi="Times New Roman" w:eastAsia="宋体" w:cs="Times New Roman"/>
      <w:szCs w:val="24"/>
    </w:rPr>
  </w:style>
  <w:style w:type="paragraph" w:styleId="1113" w:customStyle="1">
    <w:name w:val="List Paragraph1"/>
    <w:basedOn w:val="1059"/>
    <w:uiPriority w:val="34"/>
    <w:qFormat/>
    <w:pPr>
      <w:ind w:firstLine="420"/>
    </w:pPr>
  </w:style>
  <w:style w:type="paragraph" w:styleId="1114" w:customStyle="1">
    <w:name w:val="纯文本2"/>
    <w:basedOn w:val="1059"/>
    <w:uiPriority w:val="0"/>
    <w:qFormat/>
    <w:rPr>
      <w:rFonts w:ascii="宋体" w:hAnsi="Courier New" w:eastAsia="楷体_GB2312"/>
      <w:sz w:val="28"/>
      <w:szCs w:val="20"/>
    </w:rPr>
  </w:style>
  <w:style w:type="character" w:styleId="1115" w:customStyle="1">
    <w:name w:val="正文文本缩进 字符"/>
    <w:basedOn w:val="1063"/>
    <w:link w:val="1068"/>
    <w:uiPriority w:val="0"/>
    <w:qFormat/>
    <w:rPr>
      <w:rFonts w:ascii="Times New Roman" w:hAnsi="Times New Roman" w:eastAsia="宋体" w:cs="Times New Roman"/>
      <w:sz w:val="28"/>
      <w:szCs w:val="24"/>
    </w:rPr>
  </w:style>
  <w:style w:type="paragraph" w:styleId="1116" w:customStyle="1">
    <w:name w:val="p0"/>
    <w:basedOn w:val="1059"/>
    <w:uiPriority w:val="0"/>
    <w:qFormat/>
    <w:pPr>
      <w:widowControl/>
    </w:pPr>
    <w:rPr>
      <w:szCs w:val="21"/>
    </w:rPr>
  </w:style>
  <w:style w:type="paragraph" w:styleId="1117" w:customStyle="1">
    <w:name w:val="纯文本1"/>
    <w:basedOn w:val="1059"/>
    <w:link w:val="1145"/>
    <w:uiPriority w:val="0"/>
    <w:qFormat/>
    <w:rPr>
      <w:rFonts w:ascii="宋体" w:hAnsi="Courier New" w:eastAsia="楷体_GB2312"/>
      <w:sz w:val="28"/>
      <w:szCs w:val="20"/>
    </w:rPr>
  </w:style>
  <w:style w:type="character" w:styleId="1118" w:customStyle="1">
    <w:name w:val="正文文本缩进 3 字符"/>
    <w:basedOn w:val="1063"/>
    <w:uiPriority w:val="99"/>
    <w:semiHidden/>
    <w:qFormat/>
    <w:rPr>
      <w:rFonts w:ascii="Times New Roman" w:hAnsi="Times New Roman" w:eastAsia="宋体" w:cs="Times New Roman"/>
      <w:sz w:val="16"/>
      <w:szCs w:val="16"/>
    </w:rPr>
  </w:style>
  <w:style w:type="character" w:styleId="1119" w:customStyle="1">
    <w:name w:val="批注文字 字符"/>
    <w:basedOn w:val="1063"/>
    <w:uiPriority w:val="99"/>
    <w:semiHidden/>
    <w:qFormat/>
    <w:rPr>
      <w:rFonts w:ascii="Times New Roman" w:hAnsi="Times New Roman" w:eastAsia="宋体" w:cs="Times New Roman"/>
      <w:szCs w:val="24"/>
    </w:rPr>
  </w:style>
  <w:style w:type="paragraph" w:styleId="1120" w:customStyle="1">
    <w:name w:val="p15"/>
    <w:basedOn w:val="1059"/>
    <w:uiPriority w:val="0"/>
    <w:qFormat/>
    <w:pPr>
      <w:jc w:val="left"/>
      <w:widowControl/>
    </w:pPr>
    <w:rPr>
      <w:rFonts w:ascii="Arial Unicode MS" w:hAnsi="Arial Unicode MS" w:cs="宋体"/>
      <w:color w:val="000000"/>
      <w:sz w:val="24"/>
    </w:rPr>
  </w:style>
  <w:style w:type="paragraph" w:styleId="1121" w:customStyle="1">
    <w:name w:val="Char"/>
    <w:basedOn w:val="1059"/>
    <w:uiPriority w:val="0"/>
    <w:qFormat/>
    <w:pPr>
      <w:ind w:firstLine="200"/>
      <w:spacing w:line="360" w:lineRule="auto"/>
    </w:pPr>
  </w:style>
  <w:style w:type="paragraph" w:styleId="1122" w:customStyle="1">
    <w:name w:val="_Style 12"/>
    <w:basedOn w:val="1065"/>
    <w:uiPriority w:val="0"/>
    <w:qFormat/>
    <w:pPr>
      <w:spacing w:line="360" w:lineRule="auto"/>
    </w:pPr>
    <w:rPr>
      <w:szCs w:val="20"/>
    </w:rPr>
  </w:style>
  <w:style w:type="character" w:styleId="1123" w:customStyle="1">
    <w:name w:val="正文文本缩进 2 字符"/>
    <w:basedOn w:val="1063"/>
    <w:link w:val="1072"/>
    <w:uiPriority w:val="0"/>
    <w:qFormat/>
    <w:rPr>
      <w:rFonts w:ascii="Times New Roman" w:hAnsi="Times New Roman" w:eastAsia="宋体" w:cs="Times New Roman"/>
      <w:szCs w:val="24"/>
    </w:rPr>
  </w:style>
  <w:style w:type="character" w:styleId="1124" w:customStyle="1">
    <w:name w:val="文档结构图 字符"/>
    <w:basedOn w:val="1063"/>
    <w:link w:val="1065"/>
    <w:uiPriority w:val="0"/>
    <w:qFormat/>
    <w:rPr>
      <w:rFonts w:ascii="Times New Roman" w:hAnsi="Times New Roman" w:eastAsia="宋体" w:cs="Times New Roman"/>
      <w:szCs w:val="24"/>
      <w:shd w:val="clear" w:color="auto" w:fill="000080"/>
    </w:rPr>
  </w:style>
  <w:style w:type="paragraph" w:styleId="1125" w:customStyle="1">
    <w:name w:val="列表段落1"/>
    <w:basedOn w:val="1059"/>
    <w:uiPriority w:val="0"/>
    <w:qFormat/>
    <w:pPr>
      <w:ind w:firstLine="420"/>
    </w:pPr>
    <w:rPr>
      <w:rFonts w:ascii="Calibri" w:hAnsi="Calibri"/>
      <w:szCs w:val="22"/>
    </w:rPr>
  </w:style>
  <w:style w:type="paragraph" w:styleId="1126" w:customStyle="1">
    <w:name w:val="dash6b63_6587"/>
    <w:basedOn w:val="1059"/>
    <w:uiPriority w:val="0"/>
    <w:qFormat/>
    <w:pPr>
      <w:widowControl/>
    </w:pPr>
    <w:rPr>
      <w:rFonts w:eastAsia="Times New Roman"/>
      <w:sz w:val="20"/>
      <w:szCs w:val="20"/>
    </w:rPr>
  </w:style>
  <w:style w:type="character" w:styleId="1127" w:customStyle="1">
    <w:name w:val="批注主题 字符"/>
    <w:basedOn w:val="1119"/>
    <w:uiPriority w:val="99"/>
    <w:semiHidden/>
    <w:qFormat/>
    <w:rPr>
      <w:rFonts w:ascii="Times New Roman" w:hAnsi="Times New Roman" w:eastAsia="宋体" w:cs="Times New Roman"/>
      <w:b/>
      <w:bCs/>
      <w:szCs w:val="24"/>
    </w:rPr>
  </w:style>
  <w:style w:type="paragraph" w:styleId="1128" w:customStyle="1">
    <w:name w:val="Char Char"/>
    <w:basedOn w:val="1059"/>
    <w:uiPriority w:val="0"/>
    <w:qFormat/>
    <w:pPr>
      <w:jc w:val="left"/>
      <w:spacing w:after="160" w:line="240" w:lineRule="exact"/>
      <w:widowControl/>
    </w:pPr>
    <w:rPr>
      <w:szCs w:val="20"/>
    </w:rPr>
  </w:style>
  <w:style w:type="paragraph" w:styleId="1129" w:customStyle="1">
    <w:name w:val="纯文本3"/>
    <w:basedOn w:val="1059"/>
    <w:uiPriority w:val="0"/>
    <w:qFormat/>
    <w:pPr>
      <w:jc w:val="left"/>
      <w:widowControl/>
    </w:pPr>
    <w:rPr>
      <w:rFonts w:ascii="宋体" w:hAnsi="Courier New" w:eastAsia="楷体_GB2312"/>
      <w:sz w:val="26"/>
      <w:szCs w:val="20"/>
    </w:rPr>
  </w:style>
  <w:style w:type="character" w:styleId="1130" w:customStyle="1">
    <w:name w:val="批注框文本 字符"/>
    <w:basedOn w:val="1063"/>
    <w:link w:val="1073"/>
    <w:uiPriority w:val="0"/>
    <w:semiHidden/>
    <w:qFormat/>
    <w:rPr>
      <w:rFonts w:ascii="Times New Roman" w:hAnsi="Times New Roman" w:eastAsia="宋体" w:cs="Times New Roman"/>
      <w:sz w:val="18"/>
      <w:szCs w:val="18"/>
    </w:rPr>
  </w:style>
  <w:style w:type="paragraph" w:styleId="1131" w:customStyle="1">
    <w:name w:val="Char Char Char1 Char Char Char Char"/>
    <w:basedOn w:val="1059"/>
    <w:uiPriority w:val="0"/>
    <w:qFormat/>
    <w:pPr>
      <w:jc w:val="left"/>
      <w:spacing w:after="160" w:line="240" w:lineRule="exact"/>
      <w:widowControl/>
    </w:pPr>
    <w:rPr>
      <w:sz w:val="24"/>
      <w:szCs w:val="20"/>
    </w:rPr>
  </w:style>
  <w:style w:type="paragraph" w:styleId="1132" w:customStyle="1">
    <w:name w:val="样式1"/>
    <w:basedOn w:val="1061"/>
    <w:next w:val="1059"/>
    <w:uiPriority w:val="0"/>
    <w:qFormat/>
    <w:pPr>
      <w:ind w:left="678" w:right="100" w:hanging="578"/>
      <w:jc w:val="left"/>
      <w:keepLines w:val="0"/>
      <w:spacing w:before="100" w:beforeAutospacing="1" w:after="100" w:afterAutospacing="1" w:line="240" w:lineRule="auto"/>
      <w:widowControl/>
    </w:pPr>
    <w:rPr>
      <w:b w:val="0"/>
      <w:iCs/>
      <w:sz w:val="21"/>
      <w:szCs w:val="28"/>
      <w:lang w:eastAsia="en-US"/>
    </w:rPr>
  </w:style>
  <w:style w:type="paragraph" w:styleId="1133" w:customStyle="1">
    <w:name w:val="1"/>
    <w:basedOn w:val="1059"/>
    <w:uiPriority w:val="0"/>
    <w:qFormat/>
    <w:pPr>
      <w:ind w:left="420" w:firstLine="270"/>
      <w:tabs>
        <w:tab w:val="left" w:pos="425" w:leader="none"/>
      </w:tabs>
    </w:pPr>
    <w:rPr>
      <w:szCs w:val="20"/>
    </w:rPr>
  </w:style>
  <w:style w:type="paragraph" w:styleId="1134" w:customStyle="1">
    <w:name w:val="Char11"/>
    <w:basedOn w:val="1059"/>
    <w:uiPriority w:val="0"/>
    <w:qFormat/>
    <w:pPr>
      <w:ind w:left="960" w:hanging="480"/>
      <w:tabs>
        <w:tab w:val="left" w:pos="960" w:leader="none"/>
      </w:tabs>
    </w:pPr>
    <w:rPr>
      <w:sz w:val="24"/>
    </w:rPr>
  </w:style>
  <w:style w:type="paragraph" w:styleId="1135" w:customStyle="1">
    <w:name w:val="Char Char Char Char"/>
    <w:basedOn w:val="1065"/>
    <w:uiPriority w:val="0"/>
    <w:qFormat/>
    <w:pPr>
      <w:spacing w:line="360" w:lineRule="auto"/>
    </w:pPr>
    <w:rPr>
      <w:rFonts w:ascii="Tahoma" w:hAnsi="Tahoma"/>
      <w:sz w:val="24"/>
    </w:rPr>
  </w:style>
  <w:style w:type="paragraph" w:styleId="1136" w:customStyle="1">
    <w:name w:val="Char1"/>
    <w:basedOn w:val="1059"/>
    <w:uiPriority w:val="0"/>
    <w:qFormat/>
    <w:pPr>
      <w:ind w:left="960" w:hanging="480"/>
      <w:tabs>
        <w:tab w:val="left" w:pos="960" w:leader="none"/>
      </w:tabs>
    </w:pPr>
    <w:rPr>
      <w:sz w:val="24"/>
    </w:rPr>
  </w:style>
  <w:style w:type="character" w:styleId="1137" w:customStyle="1">
    <w:name w:val="纯文本 字符"/>
    <w:basedOn w:val="1063"/>
    <w:uiPriority w:val="99"/>
    <w:semiHidden/>
    <w:qFormat/>
    <w:rPr>
      <w:rFonts w:hAnsi="Courier New" w:cs="Courier New" w:asciiTheme="minorEastAsia"/>
      <w:szCs w:val="24"/>
    </w:rPr>
  </w:style>
  <w:style w:type="character" w:styleId="1138" w:customStyle="1">
    <w:name w:val="纯文本 字符1"/>
    <w:link w:val="1070"/>
    <w:uiPriority w:val="99"/>
    <w:qFormat/>
    <w:rPr>
      <w:rFonts w:ascii="宋体" w:hAnsi="Courier New" w:eastAsia="宋体" w:cs="Times New Roman"/>
      <w:szCs w:val="21"/>
    </w:rPr>
  </w:style>
  <w:style w:type="character" w:styleId="1139" w:customStyle="1">
    <w:name w:val="正文文本 字符"/>
    <w:basedOn w:val="1063"/>
    <w:uiPriority w:val="99"/>
    <w:semiHidden/>
    <w:qFormat/>
    <w:rPr>
      <w:rFonts w:ascii="Times New Roman" w:hAnsi="Times New Roman" w:eastAsia="宋体" w:cs="Times New Roman"/>
      <w:szCs w:val="24"/>
    </w:rPr>
  </w:style>
  <w:style w:type="character" w:styleId="1140" w:customStyle="1">
    <w:name w:val="正文文本 字符1"/>
    <w:link w:val="1067"/>
    <w:uiPriority w:val="0"/>
    <w:qFormat/>
    <w:rPr>
      <w:rFonts w:ascii="Times New Roman" w:hAnsi="Times New Roman" w:eastAsia="宋体" w:cs="Times New Roman"/>
      <w:szCs w:val="24"/>
    </w:rPr>
  </w:style>
  <w:style w:type="paragraph" w:styleId="1141" w:customStyle="1">
    <w:name w:val="标题 21"/>
    <w:basedOn w:val="1059"/>
    <w:uiPriority w:val="99"/>
    <w:qFormat/>
    <w:pPr>
      <w:ind w:left="120"/>
      <w:jc w:val="left"/>
      <w:outlineLvl w:val="2"/>
    </w:pPr>
    <w:rPr>
      <w:rFonts w:ascii="Microsoft JhengHei" w:hAnsi="Microsoft JhengHei" w:eastAsia="Microsoft JhengHei" w:cs="Microsoft JhengHei"/>
      <w:b/>
      <w:bCs/>
      <w:sz w:val="24"/>
      <w:lang w:eastAsia="en-US"/>
    </w:rPr>
  </w:style>
  <w:style w:type="paragraph" w:styleId="1142" w:customStyle="1">
    <w:name w:val="纯文本31"/>
    <w:basedOn w:val="1059"/>
    <w:uiPriority w:val="0"/>
    <w:qFormat/>
    <w:pPr>
      <w:jc w:val="left"/>
      <w:widowControl/>
    </w:pPr>
    <w:rPr>
      <w:rFonts w:ascii="宋体" w:hAnsi="Courier New" w:eastAsia="楷体_GB2312"/>
      <w:sz w:val="26"/>
      <w:szCs w:val="20"/>
    </w:rPr>
  </w:style>
  <w:style w:type="paragraph" w:styleId="1143" w:customStyle="1">
    <w:name w:val="Body 1"/>
    <w:uiPriority w:val="0"/>
    <w:qFormat/>
    <w:pPr>
      <w:outlineLvl w:val="0"/>
    </w:pPr>
    <w:rPr>
      <w:rFonts w:ascii="Helvetica" w:hAnsi="Helvetica" w:eastAsia="宋体" w:cs="Helvetica"/>
      <w:b/>
      <w:bCs/>
      <w:color w:val="000000"/>
      <w:lang w:val="en-US" w:eastAsia="zh-CN" w:bidi="ar-SA"/>
    </w:rPr>
  </w:style>
  <w:style w:type="character" w:styleId="1144" w:customStyle="1">
    <w:name w:val="页眉 Char"/>
    <w:uiPriority w:val="0"/>
    <w:qFormat/>
    <w:rPr>
      <w:sz w:val="18"/>
      <w:szCs w:val="18"/>
    </w:rPr>
  </w:style>
  <w:style w:type="character" w:styleId="1145" w:customStyle="1">
    <w:name w:val="Plain Text Char"/>
    <w:link w:val="1117"/>
    <w:uiPriority w:val="0"/>
    <w:qFormat/>
    <w:rPr>
      <w:rFonts w:ascii="宋体" w:hAnsi="Courier New" w:eastAsia="楷体_GB2312" w:cs="Times New Roman"/>
      <w:sz w:val="28"/>
      <w:szCs w:val="20"/>
    </w:rPr>
  </w:style>
  <w:style w:type="character" w:styleId="1146" w:customStyle="1">
    <w:name w:val="标题 字符"/>
    <w:basedOn w:val="1063"/>
    <w:uiPriority w:val="10"/>
    <w:qFormat/>
    <w:rPr>
      <w:rFonts w:asciiTheme="majorHAnsi" w:hAnsiTheme="majorHAnsi" w:eastAsiaTheme="majorEastAsia" w:cstheme="majorBidi"/>
      <w:b/>
      <w:bCs/>
      <w:sz w:val="32"/>
      <w:szCs w:val="32"/>
    </w:rPr>
  </w:style>
  <w:style w:type="character" w:styleId="1147" w:customStyle="1">
    <w:name w:val="标题 字符1"/>
    <w:basedOn w:val="1063"/>
    <w:link w:val="1078"/>
    <w:uiPriority w:val="0"/>
    <w:qFormat/>
    <w:rPr>
      <w:rFonts w:ascii="Cambria" w:hAnsi="Cambria" w:eastAsia="宋体" w:cs="Times New Roman"/>
      <w:b/>
      <w:bCs/>
      <w:sz w:val="32"/>
      <w:szCs w:val="32"/>
    </w:rPr>
  </w:style>
  <w:style w:type="paragraph" w:styleId="1148" w:customStyle="1">
    <w:name w:val="纯文本4"/>
    <w:basedOn w:val="1059"/>
    <w:uiPriority w:val="0"/>
    <w:qFormat/>
    <w:rPr>
      <w:rFonts w:ascii="宋体" w:hAnsi="Courier New" w:eastAsia="楷体_GB2312"/>
      <w:sz w:val="26"/>
      <w:szCs w:val="20"/>
    </w:rPr>
  </w:style>
  <w:style w:type="paragraph" w:styleId="1149" w:customStyle="1">
    <w:name w:val="xl61"/>
    <w:basedOn w:val="105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character" w:styleId="1150" w:customStyle="1">
    <w:name w:val="正文首行缩进 2 字符"/>
    <w:basedOn w:val="1115"/>
    <w:link w:val="1080"/>
    <w:uiPriority w:val="99"/>
    <w:semiHidden/>
    <w:qFormat/>
    <w:rPr>
      <w:rFonts w:ascii="Times New Roman" w:hAnsi="Times New Roman" w:eastAsia="宋体" w:cs="Times New Roman"/>
      <w:sz w:val="28"/>
      <w:szCs w:val="24"/>
    </w:rPr>
  </w:style>
  <w:style w:type="character" w:styleId="1151" w:customStyle="1">
    <w:name w:val="页脚 Char"/>
    <w:uiPriority w:val="0"/>
    <w:qFormat/>
    <w:rPr>
      <w:rFonts w:ascii="Times New Roman" w:hAnsi="Times New Roman" w:eastAsia="宋体" w:cs="Times New Roman"/>
      <w:sz w:val="18"/>
      <w:szCs w:val="18"/>
      <w:lang w:val="en-US" w:eastAsia="zh-CN" w:bidi="ar-SA"/>
    </w:rPr>
  </w:style>
  <w:style w:type="character" w:styleId="1152" w:customStyle="1">
    <w:name w:val="列出段落 字符"/>
    <w:link w:val="1109"/>
    <w:uiPriority w:val="34"/>
    <w:qFormat/>
    <w:rPr>
      <w:rFonts w:ascii="Times New Roman" w:hAnsi="Times New Roman" w:eastAsia="宋体" w:cs="Times New Roman"/>
      <w:szCs w:val="24"/>
    </w:rPr>
  </w:style>
  <w:style w:type="paragraph" w:styleId="1153" w:customStyle="1">
    <w:name w:val="_Style 87"/>
    <w:uiPriority w:val="0"/>
    <w:qFormat/>
    <w:rPr>
      <w:rFonts w:ascii="Times New Roman" w:hAnsi="Times New Roman" w:eastAsia="宋体" w:cs="Times New Roman"/>
      <w:lang w:val="en-US" w:eastAsia="zh-CN" w:bidi="ar-SA"/>
    </w:rPr>
  </w:style>
  <w:style w:type="character" w:styleId="1154" w:customStyle="1">
    <w:name w:val="normaltextrun"/>
    <w:basedOn w:val="1063"/>
    <w:uiPriority w:val="0"/>
    <w:qFormat/>
    <w:rPr>
      <w:rFonts w:ascii="Times New Roman" w:hAnsi="Times New Roman" w:eastAsia="宋体" w:cs="Times New Roman"/>
    </w:rPr>
  </w:style>
  <w:style w:type="character" w:styleId="1155" w:customStyle="1">
    <w:name w:val="eop"/>
    <w:basedOn w:val="1063"/>
    <w:uiPriority w:val="0"/>
    <w:qFormat/>
    <w:rPr>
      <w:rFonts w:ascii="Times New Roman" w:hAnsi="Times New Roman" w:eastAsia="宋体" w:cs="Times New Roman"/>
    </w:rPr>
  </w:style>
  <w:style w:type="character" w:styleId="1156" w:customStyle="1">
    <w:name w:val="apple-converted-space"/>
    <w:basedOn w:val="1063"/>
    <w:uiPriority w:val="0"/>
    <w:qFormat/>
    <w:rPr>
      <w:rFonts w:ascii="Times New Roman" w:hAnsi="Times New Roman" w:eastAsia="宋体" w:cs="Times New Roman"/>
    </w:rPr>
  </w:style>
  <w:style w:type="character" w:styleId="1157" w:customStyle="1">
    <w:name w:val="纯文本 Char"/>
    <w:basedOn w:val="1063"/>
    <w:uiPriority w:val="0"/>
    <w:qFormat/>
    <w:rPr>
      <w:rFonts w:ascii="宋体" w:hAnsi="Courier New" w:eastAsia="宋体" w:cs="Times New Roman"/>
      <w:sz w:val="21"/>
    </w:rPr>
  </w:style>
  <w:style w:type="character" w:styleId="1158" w:customStyle="1">
    <w:name w:val="批注文字 Char"/>
    <w:uiPriority w:val="0"/>
    <w:qFormat/>
    <w:rPr>
      <w:rFonts w:ascii="Times New Roman" w:hAnsi="Times New Roman" w:eastAsia="宋体" w:cs="Times New Roman"/>
      <w:sz w:val="21"/>
      <w:szCs w:val="24"/>
    </w:rPr>
  </w:style>
  <w:style w:type="character" w:styleId="1159" w:customStyle="1">
    <w:name w:val="批注文字 Char1"/>
    <w:basedOn w:val="1063"/>
    <w:uiPriority w:val="0"/>
    <w:qFormat/>
    <w:rPr>
      <w:rFonts w:ascii="Times New Roman" w:hAnsi="Times New Roman" w:eastAsia="宋体" w:cs="Times New Roman"/>
      <w:sz w:val="21"/>
      <w:szCs w:val="24"/>
    </w:rPr>
  </w:style>
  <w:style w:type="character" w:styleId="1160" w:customStyle="1">
    <w:name w:val="批注框文本 Char"/>
    <w:basedOn w:val="1063"/>
    <w:uiPriority w:val="0"/>
    <w:qFormat/>
    <w:rPr>
      <w:rFonts w:ascii="Times New Roman" w:hAnsi="Times New Roman" w:eastAsia="宋体" w:cs="Times New Roman"/>
      <w:sz w:val="18"/>
      <w:szCs w:val="18"/>
    </w:rPr>
  </w:style>
  <w:style w:type="table" w:styleId="1161" w:customStyle="1">
    <w:name w:val="中等深浅网格 31"/>
    <w:basedOn w:val="1064"/>
    <w:uiPriority w:val="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c0c0c0"/>
    </w:tcPr>
    <w:tblStylePr w:type="band1Horz">
      <w:tcPr>
        <w:shd w:val="clear" w:color="auto" w:fill="808080"/>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808080"/>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tcPr>
        <w:shd w:val="clear" w:color="auto" w:fill="000000"/>
        <w:tcBorders>
          <w:left w:val="single" w:color="CCE8CF" w:sz="8" w:space="0"/>
          <w:right w:val="single" w:color="CCE8CF" w:sz="24" w:space="0"/>
          <w:insideH w:val="none" w:color="000000" w:sz="4" w:space="0"/>
          <w:insideV w:val="none" w:color="000000" w:sz="4" w:space="0"/>
        </w:tcBorders>
      </w:tcPr>
    </w:tblStylePr>
    <w:tblStylePr w:type="firstRow">
      <w:tcPr>
        <w:shd w:val="clear" w:color="auto" w:fill="000000"/>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tcPr>
        <w:shd w:val="clear" w:color="auto" w:fill="000000"/>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tcPr>
        <w:shd w:val="clear" w:color="auto" w:fill="000000"/>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character" w:styleId="1162" w:customStyle="1">
    <w:name w:val="列出段落 Char"/>
    <w:link w:val="1163"/>
    <w:uiPriority w:val="34"/>
    <w:qFormat/>
    <w:rPr>
      <w:rFonts w:ascii="Calibri" w:hAnsi="Calibri" w:eastAsia="宋体" w:cs="Times New Roman"/>
      <w:lang w:val="zh-CN" w:eastAsia="zh-CN"/>
    </w:rPr>
  </w:style>
  <w:style w:type="paragraph" w:styleId="1163" w:customStyle="1">
    <w:name w:val="_Style 103"/>
    <w:link w:val="1162"/>
    <w:uiPriority w:val="34"/>
    <w:qFormat/>
    <w:rPr>
      <w:rFonts w:ascii="Calibri" w:hAnsi="Calibri" w:eastAsia="宋体" w:cs="Times New Roman"/>
      <w:sz w:val="21"/>
      <w:szCs w:val="22"/>
      <w:lang w:val="zh-CN" w:eastAsia="zh-CN" w:bidi="ar-SA"/>
    </w:rPr>
  </w:style>
  <w:style w:type="table" w:styleId="1164" w:customStyle="1">
    <w:name w:val="中等深浅网格 32"/>
    <w:basedOn w:val="1064"/>
    <w:uiPriority w:val="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c0c0c0"/>
    </w:tcPr>
    <w:tblStylePr w:type="band1Horz">
      <w:tcPr>
        <w:shd w:val="clear" w:color="auto" w:fill="808080"/>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808080"/>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tcPr>
        <w:shd w:val="clear" w:color="auto" w:fill="000000"/>
        <w:tcBorders>
          <w:left w:val="single" w:color="CCE8CF" w:sz="8" w:space="0"/>
          <w:right w:val="single" w:color="CCE8CF" w:sz="24" w:space="0"/>
          <w:insideH w:val="none" w:color="000000" w:sz="4" w:space="0"/>
          <w:insideV w:val="none" w:color="000000" w:sz="4" w:space="0"/>
        </w:tcBorders>
      </w:tcPr>
    </w:tblStylePr>
    <w:tblStylePr w:type="firstRow">
      <w:tcPr>
        <w:shd w:val="clear" w:color="auto" w:fill="000000"/>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tcPr>
        <w:shd w:val="clear" w:color="auto" w:fill="000000"/>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tcPr>
        <w:shd w:val="clear" w:color="auto" w:fill="000000"/>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numbering" w:styleId="11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 Id="rId1" Type="http://schemas.openxmlformats.org/officeDocument/2006/relationships/image" Target="media/image1.png"/></Relationships>
</file>

<file path=word/_rels/header6.xml.rels><?xml version="1.0" encoding="UTF-8" standalone="yes"?><Relationships xmlns="http://schemas.openxmlformats.org/package/2006/relationships"><Relationship Id="rId1" Type="http://schemas.openxmlformats.org/officeDocument/2006/relationships/image" Target="media/image1.png"/></Relationships>
</file>

<file path=word/_rels/header7.xml.rels><?xml version="1.0" encoding="UTF-8" standalone="yes"?><Relationships xmlns="http://schemas.openxmlformats.org/package/2006/relationships"><Relationship Id="rId1" Type="http://schemas.openxmlformats.org/officeDocument/2006/relationships/image" Target="media/image1.png"/></Relationships>
</file>

<file path=word/_rels/header8.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苏州市卫康招投标咨询服务有限公司</dc:creator>
  <cp:lastModifiedBy>华琤</cp:lastModifiedBy>
  <cp:revision>221</cp:revision>
  <dcterms:created xsi:type="dcterms:W3CDTF">2022-06-06T01:30:00Z</dcterms:created>
  <dcterms:modified xsi:type="dcterms:W3CDTF">2025-11-24T01:41:30Z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jname">
    <vt:lpwstr>昆山市第一人民医院计量检测服务（SZWK2022-K-T-002）</vt:lpwstr>
  </property>
  <property fmtid="{D5CDD505-2E9C-101B-9397-08002B2CF9AE}" pid="3" name="prjcode">
    <vt:lpwstr>SZWK2022-K-T-002</vt:lpwstr>
  </property>
  <property fmtid="{D5CDD505-2E9C-101B-9397-08002B2CF9AE}" pid="4" name="angentname">
    <vt:lpwstr>苏州市卫康招投标咨询服务有限公司</vt:lpwstr>
  </property>
  <property fmtid="{D5CDD505-2E9C-101B-9397-08002B2CF9AE}" pid="5" name="purchaseorgname">
    <vt:lpwstr>昆山市第一人民医院</vt:lpwstr>
  </property>
  <property fmtid="{D5CDD505-2E9C-101B-9397-08002B2CF9AE}" pid="6" name="KSOProductBuildVer">
    <vt:lpwstr>2052-12.1.0.23542</vt:lpwstr>
  </property>
  <property fmtid="{D5CDD505-2E9C-101B-9397-08002B2CF9AE}" pid="7" name="ICV">
    <vt:lpwstr>04E4F58EE9D84F14B25C97CFE137DB8B_12</vt:lpwstr>
  </property>
  <property fmtid="{D5CDD505-2E9C-101B-9397-08002B2CF9AE}" pid="8" name="KSOTemplateDocerSaveRecord">
    <vt:lpwstr>eyJoZGlkIjoiYzQwOGZlYzA0OTQ2MGFmY2YzOGY0YjNkMDVlZWRhNmMiLCJ1c2VySWQiOiIxMTQ2MDcxNjk0In0=</vt:lpwstr>
  </property>
</Properties>
</file>